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B2" w:rsidRDefault="00B12D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2DB2" w:rsidRDefault="00B12DB2">
      <w:pPr>
        <w:pStyle w:val="ConsPlusNormal"/>
        <w:jc w:val="both"/>
        <w:outlineLvl w:val="0"/>
      </w:pPr>
    </w:p>
    <w:p w:rsidR="00B12DB2" w:rsidRDefault="00B12DB2">
      <w:pPr>
        <w:pStyle w:val="ConsPlusNormal"/>
        <w:outlineLvl w:val="0"/>
      </w:pPr>
      <w:r>
        <w:t>Зарегистрировано в Минюсте РФ 9 апреля 2009 г. N 13729</w:t>
      </w:r>
    </w:p>
    <w:p w:rsidR="00B12DB2" w:rsidRDefault="00B12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DB2" w:rsidRDefault="00B12DB2">
      <w:pPr>
        <w:pStyle w:val="ConsPlusNormal"/>
        <w:jc w:val="center"/>
      </w:pPr>
    </w:p>
    <w:p w:rsidR="00B12DB2" w:rsidRDefault="00B12DB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12DB2" w:rsidRDefault="00B12DB2">
      <w:pPr>
        <w:pStyle w:val="ConsPlusTitle"/>
        <w:jc w:val="center"/>
      </w:pPr>
      <w:r>
        <w:t>РОССИЙСКОЙ ФЕДЕРАЦИИ</w:t>
      </w:r>
    </w:p>
    <w:p w:rsidR="00B12DB2" w:rsidRDefault="00B12DB2">
      <w:pPr>
        <w:pStyle w:val="ConsPlusTitle"/>
        <w:jc w:val="center"/>
      </w:pPr>
    </w:p>
    <w:p w:rsidR="00B12DB2" w:rsidRDefault="00B12DB2">
      <w:pPr>
        <w:pStyle w:val="ConsPlusTitle"/>
        <w:jc w:val="center"/>
      </w:pPr>
      <w:r>
        <w:t>ПРИКАЗ</w:t>
      </w:r>
    </w:p>
    <w:p w:rsidR="00B12DB2" w:rsidRDefault="00B12DB2">
      <w:pPr>
        <w:pStyle w:val="ConsPlusTitle"/>
        <w:jc w:val="center"/>
      </w:pPr>
      <w:r>
        <w:t>от 27 марта 2009 г. N 138н</w:t>
      </w:r>
    </w:p>
    <w:p w:rsidR="00B12DB2" w:rsidRDefault="00B12DB2">
      <w:pPr>
        <w:pStyle w:val="ConsPlusTitle"/>
        <w:jc w:val="center"/>
      </w:pPr>
    </w:p>
    <w:p w:rsidR="00B12DB2" w:rsidRDefault="00B12DB2">
      <w:pPr>
        <w:pStyle w:val="ConsPlusTitle"/>
        <w:jc w:val="center"/>
      </w:pPr>
      <w:r>
        <w:t>О ПОРЯДКЕ ОРГАНИЗАЦИИ РАБОТЫ</w:t>
      </w:r>
    </w:p>
    <w:p w:rsidR="00B12DB2" w:rsidRDefault="00B12DB2">
      <w:pPr>
        <w:pStyle w:val="ConsPlusTitle"/>
        <w:jc w:val="center"/>
      </w:pPr>
      <w:r>
        <w:t>ПО РАСПРЕДЕЛЕНИЮ ПУТЕВОК И НАПРАВЛЕНИЮ БОЛЬНЫХ</w:t>
      </w:r>
    </w:p>
    <w:p w:rsidR="00B12DB2" w:rsidRDefault="00B12DB2">
      <w:pPr>
        <w:pStyle w:val="ConsPlusTitle"/>
        <w:jc w:val="center"/>
      </w:pPr>
      <w:r>
        <w:t>ИЗ УЧРЕЖДЕНИЙ, ОКАЗЫВАЮЩИХ СПЕЦИАЛИЗИРОВАННУЮ, В ТОМ ЧИСЛЕ</w:t>
      </w:r>
    </w:p>
    <w:p w:rsidR="00B12DB2" w:rsidRDefault="00B12DB2">
      <w:pPr>
        <w:pStyle w:val="ConsPlusTitle"/>
        <w:jc w:val="center"/>
      </w:pPr>
      <w:r>
        <w:t>ВЫСОКОТЕХНОЛОГИЧНУЮ, МЕДИЦИНСКУЮ ПОМОЩЬ, НА ЛЕЧЕНИЕ</w:t>
      </w:r>
    </w:p>
    <w:p w:rsidR="00B12DB2" w:rsidRDefault="00B12DB2">
      <w:pPr>
        <w:pStyle w:val="ConsPlusTitle"/>
        <w:jc w:val="center"/>
      </w:pPr>
      <w:r>
        <w:t>В САНАТОРНО-КУРОРТНЫЕ УЧРЕЖДЕНИЯ, НАХОДЯЩИЕСЯ</w:t>
      </w:r>
    </w:p>
    <w:p w:rsidR="00B12DB2" w:rsidRDefault="00B12DB2">
      <w:pPr>
        <w:pStyle w:val="ConsPlusTitle"/>
        <w:jc w:val="center"/>
      </w:pPr>
      <w:r>
        <w:t>В ВЕДЕНИИ МИНЗДРАВСОЦРАЗВИТИЯ РОССИИ</w:t>
      </w:r>
    </w:p>
    <w:p w:rsidR="00B12DB2" w:rsidRDefault="00B12DB2">
      <w:pPr>
        <w:pStyle w:val="ConsPlusNormal"/>
        <w:jc w:val="center"/>
      </w:pPr>
    </w:p>
    <w:p w:rsidR="00B12DB2" w:rsidRDefault="00B12DB2">
      <w:pPr>
        <w:pStyle w:val="ConsPlusNormal"/>
        <w:jc w:val="center"/>
      </w:pPr>
      <w:r>
        <w:t>Список изменяющих документов</w:t>
      </w:r>
    </w:p>
    <w:p w:rsidR="00B12DB2" w:rsidRDefault="00B12DB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Российской Федерации и Верховного Совета Российской Федерации, 1991, N 21, ст. 699; 1992, N 32, ст. 1861; Собрание законодательства Российской Федерации, 1995, N 48, ст. 4561; 1996, N 51, ст. 5680; 1997, N 47, ст. 5341; 1998, N 48, ст. 5850; 1999, N 16, ст. 1937, N 28, ст. 3460; 2000, N 33, ст. 3348; 2001, N 7, ст. 610, N 33, ст. 3413, N 1, ст. 2, N 53, ст. 5030; 2002, N 30, ст. 3033, N 50, ст. 4929, N 27, ст. 2779, N 52, ст. 5132; 2003, N 43, ст. 4108, N 52, ст. 5038; 2004, N 18, ст. 1689, N 35, ст. 3607; 2006, N 6, ст. 637, N 30, ст. 3288, N 50, ст. 5285; 2007, N 46, ст. 5554; 2008, N 9, ст. 817, N 29, ст. 3410, N 30, ст. 3616, N 52, ст. 6224, 6236; 2009, N 18, ст. 2152, N 30, ст. 3739, N 48, ст. 5866),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2000, N 33, ст. 3348; 2004, N 35, ст. 3607; 2008, N 30, ст. 3616),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1035, N 35, ст. 3607; 2008, N 9, ст. 817, N 29, ст. 3410, N 30, ст. 3616, N 52, ст. 6224, 6236; 2009, N 18, ст. 2152, N 30, ст. 3739, N 52, ст. 6452) и </w:t>
      </w:r>
      <w:hyperlink r:id="rId9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1036, N 15, ст. 1555, N 23, ст. 2713, N 42, ст. 4825, N 46, ст. 5337, N 48, ст. 5618; 2009, N 2, ст. 244, N 3, ст. 378, N 6, ст. 738, N 12, ст. 1427, 1434, N 33, ст. 4083, 4088, N 43, ст. 5064, N 45, ст. 5350, 2010, N 4, ст. 394, N 11, ст. 1225), и в целях совершенствования работы по медицинскому отбору и направлению больных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здравоохранения, на лечение в санаторно-курортные учреждения, находящиеся в ведении Министерства здравоохранения и социального развития Российской Федерации, приказываю:</w:t>
      </w:r>
    </w:p>
    <w:p w:rsidR="00B12DB2" w:rsidRDefault="00B12DB2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порядок</w:t>
        </w:r>
      </w:hyperlink>
      <w:r>
        <w:t xml:space="preserve"> организации работы по направлению больных из учреждений, </w:t>
      </w:r>
      <w:r>
        <w:lastRenderedPageBreak/>
        <w:t>находящихся в ведении Министерства здравоохранения и социального развития Российской Федерации и Российской академии медицинских наук,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Министерства здравоохранения и социального развития Российской Федерации, согласно приложению.</w:t>
      </w:r>
    </w:p>
    <w:p w:rsidR="00B12DB2" w:rsidRDefault="00B12DB2">
      <w:pPr>
        <w:pStyle w:val="ConsPlusNormal"/>
        <w:ind w:firstLine="540"/>
        <w:jc w:val="both"/>
      </w:pPr>
      <w:r>
        <w:t>2. Департаменту учетной политики и контроля, Финансовому департаменту:</w:t>
      </w:r>
    </w:p>
    <w:p w:rsidR="00B12DB2" w:rsidRDefault="00B12DB2">
      <w:pPr>
        <w:pStyle w:val="ConsPlusNormal"/>
        <w:ind w:firstLine="540"/>
        <w:jc w:val="both"/>
      </w:pPr>
      <w:r>
        <w:t>осуществлять финансовое обеспечение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учреждениях;</w:t>
      </w:r>
    </w:p>
    <w:p w:rsidR="00B12DB2" w:rsidRDefault="00B12DB2">
      <w:pPr>
        <w:pStyle w:val="ConsPlusNormal"/>
        <w:ind w:firstLine="540"/>
        <w:jc w:val="both"/>
      </w:pPr>
      <w:r>
        <w:t>представлять полугодовой отчет о финансовом обеспечении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 в Департамент организации медицинской помощи и развития здравоохранения.</w:t>
      </w:r>
    </w:p>
    <w:p w:rsidR="00B12DB2" w:rsidRDefault="00B12DB2">
      <w:pPr>
        <w:pStyle w:val="ConsPlusNormal"/>
        <w:ind w:firstLine="540"/>
        <w:jc w:val="both"/>
      </w:pPr>
      <w:bookmarkStart w:id="0" w:name="P26"/>
      <w:bookmarkEnd w:id="0"/>
      <w:r>
        <w:t>3. Департаменту организации медицинской помощи и развития здравоохранения обеспечить анализ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B12DB2" w:rsidRDefault="00B12DB2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r>
        <w:t xml:space="preserve">4. Департаменту информатизации осуществлять автоматизацию работ, указанных в </w:t>
      </w:r>
      <w:hyperlink w:anchor="P26" w:history="1">
        <w:r>
          <w:rPr>
            <w:color w:val="0000FF"/>
          </w:rPr>
          <w:t>пункте 3</w:t>
        </w:r>
      </w:hyperlink>
      <w:r>
        <w:t xml:space="preserve"> настоящего Приказа, в соответствии с требованиями законодательства Российской Федерации.</w:t>
      </w:r>
    </w:p>
    <w:p w:rsidR="00B12DB2" w:rsidRDefault="00B12D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bookmarkStart w:id="1" w:name="P30"/>
      <w:bookmarkEnd w:id="1"/>
      <w:r>
        <w:t>5. Руководителям санаторно-курортных учреждений, находящихся в ведении Министерства здравоохранения и социального развития Российской Федерации:</w:t>
      </w:r>
    </w:p>
    <w:p w:rsidR="00B12DB2" w:rsidRDefault="00B12DB2">
      <w:pPr>
        <w:pStyle w:val="ConsPlusNormal"/>
        <w:ind w:firstLine="540"/>
        <w:jc w:val="both"/>
      </w:pPr>
      <w:r>
        <w:t>5.1. Обеспечить:</w:t>
      </w:r>
    </w:p>
    <w:p w:rsidR="00B12DB2" w:rsidRDefault="00B12DB2">
      <w:pPr>
        <w:pStyle w:val="ConsPlusNormal"/>
        <w:ind w:firstLine="540"/>
        <w:jc w:val="both"/>
      </w:pPr>
      <w:r>
        <w:t>рациональное функционирование и использование коечного фонда санаторно-курортного учреждения в соответствии с профилем санаторно-курортного учреждения для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здравоохранения;</w:t>
      </w:r>
    </w:p>
    <w:p w:rsidR="00B12DB2" w:rsidRDefault="00B12D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r>
        <w:t>регистрацию и учет путевок.</w:t>
      </w:r>
    </w:p>
    <w:p w:rsidR="00B12DB2" w:rsidRDefault="00B12DB2">
      <w:pPr>
        <w:pStyle w:val="ConsPlusNormal"/>
        <w:ind w:firstLine="540"/>
        <w:jc w:val="both"/>
      </w:pPr>
      <w:r>
        <w:t>5.2. Осуществлять:</w:t>
      </w:r>
    </w:p>
    <w:p w:rsidR="00B12DB2" w:rsidRDefault="00B12DB2">
      <w:pPr>
        <w:pStyle w:val="ConsPlusNormal"/>
        <w:ind w:firstLine="540"/>
        <w:jc w:val="both"/>
      </w:pPr>
      <w:r>
        <w:t xml:space="preserve">организацию лечебного питания в соответствии с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по организации лечебного питания, утвержденной Приказом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 N 5073),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 N 7134), от 10 января 2006 г. N 2 (зарегистрирован Министерством юстиции Российской Федерации 24 января 2005 г. N 7411), от 26 апреля 2006 г. N 316 (зарегистрирован Министерством юстиции Российской Федерации 26 мая 2006 г. N 7878);</w:t>
      </w:r>
    </w:p>
    <w:p w:rsidR="00B12DB2" w:rsidRDefault="00B12DB2">
      <w:pPr>
        <w:pStyle w:val="ConsPlusNormal"/>
        <w:ind w:firstLine="540"/>
        <w:jc w:val="both"/>
      </w:pPr>
      <w:r>
        <w:t>организацию лечения - в соответствии со стандартами санаторно-курортной помощи;</w:t>
      </w:r>
    </w:p>
    <w:p w:rsidR="00B12DB2" w:rsidRDefault="00B12DB2">
      <w:pPr>
        <w:pStyle w:val="ConsPlusNormal"/>
        <w:ind w:firstLine="540"/>
        <w:jc w:val="both"/>
      </w:pPr>
      <w:r>
        <w:t>мониторинг сведений о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не реже одного раза в сутки;</w:t>
      </w:r>
    </w:p>
    <w:p w:rsidR="00B12DB2" w:rsidRDefault="00B12DB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r>
        <w:t>проводить анализ использования путевок и представлять квартальный отчет с результатами анализа использования путевок в электронном виде и на бумажном носителе в Министерство здравоохранения и социального развития Российской Федерации.</w:t>
      </w:r>
    </w:p>
    <w:p w:rsidR="00B12DB2" w:rsidRDefault="00B12DB2">
      <w:pPr>
        <w:pStyle w:val="ConsPlusNormal"/>
        <w:ind w:firstLine="540"/>
        <w:jc w:val="both"/>
      </w:pPr>
      <w:r>
        <w:t xml:space="preserve">6. Руководителям туберкулезных санаторно-курортных учреждений дополнительно к </w:t>
      </w:r>
      <w:r>
        <w:lastRenderedPageBreak/>
        <w:t xml:space="preserve">требованиям, установленным </w:t>
      </w:r>
      <w:hyperlink w:anchor="P30" w:history="1">
        <w:r>
          <w:rPr>
            <w:color w:val="0000FF"/>
          </w:rPr>
          <w:t>пунктом 5</w:t>
        </w:r>
      </w:hyperlink>
      <w:r>
        <w:t>, обеспечить:</w:t>
      </w:r>
    </w:p>
    <w:p w:rsidR="00B12DB2" w:rsidRDefault="00B12DB2">
      <w:pPr>
        <w:pStyle w:val="ConsPlusNormal"/>
        <w:ind w:firstLine="540"/>
        <w:jc w:val="both"/>
      </w:pPr>
      <w:r>
        <w:t>индивидуальный и дифференцированный подход при определении сроков лечения больных, поступивших в санаторно-курортное учреждение, руководствуясь классификацией туберкулеза, групп диспансерного учета и клинической картиной;</w:t>
      </w:r>
    </w:p>
    <w:p w:rsidR="00B12DB2" w:rsidRDefault="00B12DB2">
      <w:pPr>
        <w:pStyle w:val="ConsPlusNormal"/>
        <w:ind w:firstLine="540"/>
        <w:jc w:val="both"/>
      </w:pPr>
      <w:r>
        <w:t>в случае недоездов больных в санаторно-курортные учреждения предоставление мест контингентам иных противотуберкулезных учреждений с учетом имеющихся показаний для санаторно-курортного лечения.</w:t>
      </w:r>
    </w:p>
    <w:p w:rsidR="00B12DB2" w:rsidRDefault="00B12DB2">
      <w:pPr>
        <w:pStyle w:val="ConsPlusNormal"/>
        <w:ind w:firstLine="540"/>
        <w:jc w:val="both"/>
      </w:pPr>
      <w:r>
        <w:t>7. Федеральной службе по надзору в сфере здравоохранения и социального развития обеспечить контроль за отбором и направлением больных в санаторно-курортные учреждения, а также соответствием санаторно-курортного лечения, полученного больными, объему, стандартам и условиям оказания санаторно-курортной помощи в соответствии с порядком, утвержденным настоящим Приказом.</w:t>
      </w:r>
    </w:p>
    <w:p w:rsidR="00B12DB2" w:rsidRDefault="00B12DB2">
      <w:pPr>
        <w:pStyle w:val="ConsPlusNormal"/>
        <w:ind w:firstLine="540"/>
        <w:jc w:val="both"/>
      </w:pPr>
      <w:r>
        <w:t>8. Рекомендовать органам исполнительной власти субъектов Российской Федерации в сфере здравоохранения руководствоваться настоящим порядком при направлении больных на санаторно-курортное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B12DB2" w:rsidRDefault="00B12DB2">
      <w:pPr>
        <w:pStyle w:val="ConsPlusNormal"/>
        <w:jc w:val="both"/>
      </w:pPr>
      <w:r>
        <w:t xml:space="preserve">(п. 8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9</w:t>
        </w:r>
      </w:hyperlink>
      <w:r>
        <w:t>. Контроль за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jc w:val="right"/>
      </w:pPr>
      <w:r>
        <w:t>Министр</w:t>
      </w:r>
    </w:p>
    <w:p w:rsidR="00B12DB2" w:rsidRDefault="00B12DB2">
      <w:pPr>
        <w:pStyle w:val="ConsPlusNormal"/>
        <w:jc w:val="right"/>
      </w:pPr>
      <w:r>
        <w:t>Т.ГОЛИКОВА</w:t>
      </w: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jc w:val="right"/>
        <w:outlineLvl w:val="0"/>
      </w:pPr>
      <w:r>
        <w:t>Приложение</w:t>
      </w:r>
    </w:p>
    <w:p w:rsidR="00B12DB2" w:rsidRDefault="00B12DB2">
      <w:pPr>
        <w:pStyle w:val="ConsPlusNormal"/>
        <w:jc w:val="right"/>
      </w:pPr>
      <w:r>
        <w:t>к Приказу Министерства</w:t>
      </w:r>
    </w:p>
    <w:p w:rsidR="00B12DB2" w:rsidRDefault="00B12DB2">
      <w:pPr>
        <w:pStyle w:val="ConsPlusNormal"/>
        <w:jc w:val="right"/>
      </w:pPr>
      <w:r>
        <w:t>здравоохранения и социального</w:t>
      </w:r>
    </w:p>
    <w:p w:rsidR="00B12DB2" w:rsidRDefault="00B12DB2">
      <w:pPr>
        <w:pStyle w:val="ConsPlusNormal"/>
        <w:jc w:val="right"/>
      </w:pPr>
      <w:r>
        <w:t>развития Российской Федерации</w:t>
      </w:r>
    </w:p>
    <w:p w:rsidR="00B12DB2" w:rsidRDefault="00B12DB2">
      <w:pPr>
        <w:pStyle w:val="ConsPlusNormal"/>
        <w:jc w:val="right"/>
      </w:pPr>
      <w:r>
        <w:t>от 27 марта 2009 г. N 138н</w:t>
      </w: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Title"/>
        <w:jc w:val="center"/>
      </w:pPr>
      <w:bookmarkStart w:id="2" w:name="P62"/>
      <w:bookmarkEnd w:id="2"/>
      <w:r>
        <w:t>ПОРЯДОК</w:t>
      </w:r>
    </w:p>
    <w:p w:rsidR="00B12DB2" w:rsidRDefault="00B12DB2">
      <w:pPr>
        <w:pStyle w:val="ConsPlusTitle"/>
        <w:jc w:val="center"/>
      </w:pPr>
      <w:r>
        <w:t>ОРГАНИЗАЦИИ РАБОТЫ ПО НАПРАВЛЕНИЮ БОЛЬНЫХ</w:t>
      </w:r>
    </w:p>
    <w:p w:rsidR="00B12DB2" w:rsidRDefault="00B12DB2">
      <w:pPr>
        <w:pStyle w:val="ConsPlusTitle"/>
        <w:jc w:val="center"/>
      </w:pPr>
      <w:r>
        <w:t>ИЗ УЧРЕЖДЕНИЙ, НАХОДЯЩИХСЯ В ВЕДЕНИИ МИНИСТЕРСТВА</w:t>
      </w:r>
    </w:p>
    <w:p w:rsidR="00B12DB2" w:rsidRDefault="00B12DB2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B12DB2" w:rsidRDefault="00B12DB2">
      <w:pPr>
        <w:pStyle w:val="ConsPlusTitle"/>
        <w:jc w:val="center"/>
      </w:pPr>
      <w:r>
        <w:t>И РОССИЙСКОЙ АКАДЕМИИ МЕДИЦИНСКИХ НАУК, ОКАЗЫВАЮЩИХ</w:t>
      </w:r>
    </w:p>
    <w:p w:rsidR="00B12DB2" w:rsidRDefault="00B12DB2">
      <w:pPr>
        <w:pStyle w:val="ConsPlusTitle"/>
        <w:jc w:val="center"/>
      </w:pPr>
      <w:r>
        <w:t>СПЕЦИАЛИЗИРОВАННУЮ, В ТОМ ЧИСЛЕ ВЫСОКОТЕХНОЛОГИЧНУЮ,</w:t>
      </w:r>
    </w:p>
    <w:p w:rsidR="00B12DB2" w:rsidRDefault="00B12DB2">
      <w:pPr>
        <w:pStyle w:val="ConsPlusTitle"/>
        <w:jc w:val="center"/>
      </w:pPr>
      <w:r>
        <w:t>МЕДИЦИНСКУЮ ПОМОЩЬ, НА ЛЕЧЕНИЕ В САНАТОРНО-КУРОРТНЫЕ</w:t>
      </w:r>
    </w:p>
    <w:p w:rsidR="00B12DB2" w:rsidRDefault="00B12DB2">
      <w:pPr>
        <w:pStyle w:val="ConsPlusTitle"/>
        <w:jc w:val="center"/>
      </w:pPr>
      <w:r>
        <w:t>УЧРЕЖДЕНИЯ, НАХОДЯЩИЕСЯ В ВЕДЕНИИ МИНИСТЕРСТВА</w:t>
      </w:r>
    </w:p>
    <w:p w:rsidR="00B12DB2" w:rsidRDefault="00B12DB2">
      <w:pPr>
        <w:pStyle w:val="ConsPlusTitle"/>
        <w:jc w:val="center"/>
      </w:pPr>
      <w:r>
        <w:t>ЗДРАВООХРАНЕНИЯ И СОЦИАЛЬНОГО РАЗВИТИЯ</w:t>
      </w:r>
    </w:p>
    <w:p w:rsidR="00B12DB2" w:rsidRDefault="00B12DB2">
      <w:pPr>
        <w:pStyle w:val="ConsPlusTitle"/>
        <w:jc w:val="center"/>
      </w:pPr>
      <w:r>
        <w:t>РОССИЙСКОЙ ФЕДЕРАЦИИ</w:t>
      </w:r>
    </w:p>
    <w:p w:rsidR="00B12DB2" w:rsidRDefault="00B12DB2">
      <w:pPr>
        <w:pStyle w:val="ConsPlusNormal"/>
        <w:jc w:val="center"/>
      </w:pPr>
    </w:p>
    <w:p w:rsidR="00B12DB2" w:rsidRDefault="00B12DB2">
      <w:pPr>
        <w:pStyle w:val="ConsPlusNormal"/>
        <w:jc w:val="center"/>
      </w:pPr>
      <w:r>
        <w:t>Список изменяющих документов</w:t>
      </w:r>
    </w:p>
    <w:p w:rsidR="00B12DB2" w:rsidRDefault="00B12DB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РФ от 12.05.2010 N 347н)</w:t>
      </w:r>
    </w:p>
    <w:p w:rsidR="00B12DB2" w:rsidRDefault="00B12DB2">
      <w:pPr>
        <w:pStyle w:val="ConsPlusNormal"/>
        <w:ind w:firstLine="540"/>
        <w:jc w:val="both"/>
      </w:pPr>
    </w:p>
    <w:p w:rsidR="00B12DB2" w:rsidRDefault="00B12DB2">
      <w:pPr>
        <w:pStyle w:val="ConsPlusNormal"/>
        <w:ind w:firstLine="540"/>
        <w:jc w:val="both"/>
      </w:pPr>
      <w:r>
        <w:t>1. Настоящий Порядок определяет правила распределения путевок и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Федерации,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наук.</w:t>
      </w:r>
    </w:p>
    <w:p w:rsidR="00B12DB2" w:rsidRDefault="00B12DB2">
      <w:pPr>
        <w:pStyle w:val="ConsPlusNormal"/>
        <w:ind w:firstLine="540"/>
        <w:jc w:val="both"/>
      </w:pPr>
      <w:r>
        <w:t xml:space="preserve">2. Обеспечение санаторно-курортным лечением в санаторно-курортных учреждениях, находящихся в ведении Министерства здравоохранения и социального развития Российской </w:t>
      </w:r>
      <w:r>
        <w:lastRenderedPageBreak/>
        <w:t xml:space="preserve">Федерации (далее - СКУ), осуществляется путем предоставления санаторно-курортных путевок больным при наличии </w:t>
      </w:r>
      <w:hyperlink r:id="rId19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20" w:history="1">
        <w:r>
          <w:rPr>
            <w:color w:val="0000FF"/>
          </w:rPr>
          <w:t>противопоказаний</w:t>
        </w:r>
      </w:hyperlink>
      <w:r>
        <w:t>:</w:t>
      </w:r>
    </w:p>
    <w:p w:rsidR="00B12DB2" w:rsidRDefault="00B12DB2">
      <w:pPr>
        <w:pStyle w:val="ConsPlusNormal"/>
        <w:ind w:firstLine="540"/>
        <w:jc w:val="both"/>
      </w:pPr>
      <w:r>
        <w:t>а)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 (далее - УЗ), после оказания первичной медико-санитарной помощи, а также в течение 6 месяцев после оказания специализированной, в том числе высокотехнологичной, медицинской помощи;</w:t>
      </w:r>
    </w:p>
    <w:p w:rsidR="00B12DB2" w:rsidRDefault="00B12DB2">
      <w:pPr>
        <w:pStyle w:val="ConsPlusNormal"/>
        <w:ind w:firstLine="540"/>
        <w:jc w:val="both"/>
      </w:pPr>
      <w:r>
        <w:t>б) Департаментом организации медицинской помощи и развития здравоохранения, Департаментом развития медицинской помощи детям и службы родовспоможения Министерства здравоохранения и социального развития Российской Федерации (далее - Департамент Министерства).</w:t>
      </w:r>
    </w:p>
    <w:p w:rsidR="00B12DB2" w:rsidRDefault="00B12DB2">
      <w:pPr>
        <w:pStyle w:val="ConsPlusNormal"/>
        <w:ind w:firstLine="540"/>
        <w:jc w:val="both"/>
      </w:pPr>
      <w:r>
        <w:t>Срок лечения в санаторно-курортных учреждениях устанавливается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B12DB2" w:rsidRDefault="00B12DB2">
      <w:pPr>
        <w:pStyle w:val="ConsPlusNormal"/>
        <w:ind w:firstLine="540"/>
        <w:jc w:val="both"/>
      </w:pPr>
      <w:r>
        <w:t>3. При направлении больных на санаторно-курортное лечение в СКУ из УЗ медицинский отбор больных, нуждающихся в санаторно-курортном лечении, осуществляют лечащий врач и заведующий отделением, а при отсутствии заведующего отделением - главный врач (заместитель главного врача) УЗ.</w:t>
      </w:r>
    </w:p>
    <w:p w:rsidR="00B12DB2" w:rsidRDefault="00B12DB2">
      <w:pPr>
        <w:pStyle w:val="ConsPlusNormal"/>
        <w:ind w:firstLine="540"/>
        <w:jc w:val="both"/>
      </w:pPr>
      <w:r>
        <w:t>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амбулаторного или стационарного лечения, данных лабораторных, функциональных, рентгенологических и других исследований.</w:t>
      </w:r>
    </w:p>
    <w:p w:rsidR="00B12DB2" w:rsidRDefault="00B12DB2">
      <w:pPr>
        <w:pStyle w:val="ConsPlusNormal"/>
        <w:ind w:firstLine="540"/>
        <w:jc w:val="both"/>
      </w:pPr>
      <w:r>
        <w:t xml:space="preserve">3.1. При наличии </w:t>
      </w:r>
      <w:hyperlink r:id="rId21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22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лечащий врач УЗ представляет медицинские документы больного для рассмотрения и принятия решения врачебной комиссией (далее - ВК) УЗ.</w:t>
      </w:r>
    </w:p>
    <w:p w:rsidR="00B12DB2" w:rsidRDefault="00B12DB2">
      <w:pPr>
        <w:pStyle w:val="ConsPlusNormal"/>
        <w:ind w:firstLine="540"/>
        <w:jc w:val="both"/>
      </w:pPr>
      <w:r>
        <w:t>3.2. При решении вопроса о выборе курорта, помимо заболевания,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на рекомендуемых курортах.</w:t>
      </w:r>
    </w:p>
    <w:p w:rsidR="00B12DB2" w:rsidRDefault="00B12DB2">
      <w:pPr>
        <w:pStyle w:val="ConsPlusNormal"/>
        <w:ind w:firstLine="540"/>
        <w:jc w:val="both"/>
      </w:pPr>
      <w:r>
        <w:t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близрасположенные СКУ соответствующего профиля.</w:t>
      </w:r>
    </w:p>
    <w:p w:rsidR="00B12DB2" w:rsidRDefault="00B12DB2">
      <w:pPr>
        <w:pStyle w:val="ConsPlusNormal"/>
        <w:ind w:firstLine="540"/>
        <w:jc w:val="both"/>
      </w:pPr>
      <w:r>
        <w:t>3.3. Решение ВК УЗ о направлении больного на санаторно-курортное лечение оформляется соответствующим заключением, которое подписывают все члены ВК УЗ.</w:t>
      </w:r>
    </w:p>
    <w:p w:rsidR="00B12DB2" w:rsidRDefault="00B12DB2">
      <w:pPr>
        <w:pStyle w:val="ConsPlusNormal"/>
        <w:ind w:firstLine="540"/>
        <w:jc w:val="both"/>
      </w:pPr>
      <w:r>
        <w:t>Заключение подшивается в медицинскую карту больного.</w:t>
      </w:r>
    </w:p>
    <w:p w:rsidR="00B12DB2" w:rsidRDefault="00B12DB2">
      <w:pPr>
        <w:pStyle w:val="ConsPlusNormal"/>
        <w:ind w:firstLine="540"/>
        <w:jc w:val="both"/>
      </w:pPr>
      <w:r>
        <w:t xml:space="preserve">3.4. В случае положительного решения ВК УЗ о необходимости направления больного на санаторно-курортное лечение лечащим врачом УЗ оформляется справка для получения путевки по </w:t>
      </w:r>
      <w:hyperlink r:id="rId23" w:history="1">
        <w:r>
          <w:rPr>
            <w:color w:val="0000FF"/>
          </w:rPr>
          <w:t>форме N 070/у-04</w:t>
        </w:r>
      </w:hyperlink>
      <w:r>
        <w:t>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Минюстом России 14 декабря 2004 г. N 6189) (далее - справка для получения путевки по форме N 070/у-04), с рекомендацией санаторно-курортного лечения, о чем лечащий врач УЗ делает соответствующую запись в медицинской карте больного.</w:t>
      </w:r>
    </w:p>
    <w:p w:rsidR="00B12DB2" w:rsidRDefault="00B12DB2">
      <w:pPr>
        <w:pStyle w:val="ConsPlusNormal"/>
        <w:ind w:firstLine="540"/>
        <w:jc w:val="both"/>
      </w:pPr>
      <w:r>
        <w:t xml:space="preserve">Справка для получения путевки по </w:t>
      </w:r>
      <w:hyperlink r:id="rId24" w:history="1">
        <w:r>
          <w:rPr>
            <w:color w:val="0000FF"/>
          </w:rPr>
          <w:t>форме N 070/у-04</w:t>
        </w:r>
      </w:hyperlink>
      <w:r>
        <w:t xml:space="preserve"> подшивается в медицинскую карту больного.</w:t>
      </w:r>
    </w:p>
    <w:p w:rsidR="00B12DB2" w:rsidRDefault="00B12DB2">
      <w:pPr>
        <w:pStyle w:val="ConsPlusNormal"/>
        <w:ind w:firstLine="540"/>
        <w:jc w:val="both"/>
      </w:pPr>
      <w:r>
        <w:t xml:space="preserve">Срок действия справки для получения путевки по </w:t>
      </w:r>
      <w:hyperlink r:id="rId25" w:history="1">
        <w:r>
          <w:rPr>
            <w:color w:val="0000FF"/>
          </w:rPr>
          <w:t>форме N 070/у-04</w:t>
        </w:r>
      </w:hyperlink>
      <w:r>
        <w:t xml:space="preserve"> 6 месяцев.</w:t>
      </w:r>
    </w:p>
    <w:p w:rsidR="00B12DB2" w:rsidRDefault="00B12DB2">
      <w:pPr>
        <w:pStyle w:val="ConsPlusNormal"/>
        <w:ind w:firstLine="540"/>
        <w:jc w:val="both"/>
      </w:pPr>
      <w:r>
        <w:t>3.5. Справка подлежит заполнению лечащим врачом УЗ по всем обязательным разделам с использованием информации на обратной стороне справки.</w:t>
      </w:r>
    </w:p>
    <w:p w:rsidR="00B12DB2" w:rsidRDefault="00B12DB2">
      <w:pPr>
        <w:pStyle w:val="ConsPlusNormal"/>
        <w:ind w:firstLine="540"/>
        <w:jc w:val="both"/>
      </w:pPr>
      <w:r>
        <w:t>3.6. При положительном решении ВК УЗ о необходимости направления больного на санаторно-курортное лечение ответственное лицо УЗ направляет сведения о больном, нуждающемся в санаторно-курортном лечении, в СКУ на согласование.</w:t>
      </w:r>
    </w:p>
    <w:p w:rsidR="00B12DB2" w:rsidRDefault="00B12DB2">
      <w:pPr>
        <w:pStyle w:val="ConsPlusNormal"/>
        <w:ind w:firstLine="540"/>
        <w:jc w:val="both"/>
      </w:pPr>
      <w:r>
        <w:t xml:space="preserve">3.7. В случае положительного решения СКУ о принятии больного на санаторно-курортное </w:t>
      </w:r>
      <w:r>
        <w:lastRenderedPageBreak/>
        <w:t>лечение лечащий врач УЗ оформляет и выдает больному:</w:t>
      </w:r>
    </w:p>
    <w:p w:rsidR="00B12DB2" w:rsidRDefault="00B12DB2">
      <w:pPr>
        <w:pStyle w:val="ConsPlusNormal"/>
        <w:ind w:firstLine="540"/>
        <w:jc w:val="both"/>
      </w:pPr>
      <w:r>
        <w:t>санаторно-курортную путевку;</w:t>
      </w:r>
    </w:p>
    <w:p w:rsidR="00B12DB2" w:rsidRDefault="00B12DB2">
      <w:pPr>
        <w:pStyle w:val="ConsPlusNormal"/>
        <w:ind w:firstLine="540"/>
        <w:jc w:val="both"/>
      </w:pPr>
      <w:r>
        <w:t xml:space="preserve">санаторно-курортную карту по </w:t>
      </w:r>
      <w:hyperlink r:id="rId26" w:history="1">
        <w:r>
          <w:rPr>
            <w:color w:val="0000FF"/>
          </w:rPr>
          <w:t>форме N 072/у-04</w:t>
        </w:r>
      </w:hyperlink>
      <w:r>
        <w:t>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(далее - санаторно-курортная карта по форме N 072/у-04), подписанную лечащим врачом УЗ и заведующим отделением;</w:t>
      </w:r>
    </w:p>
    <w:p w:rsidR="00B12DB2" w:rsidRDefault="00B12DB2">
      <w:pPr>
        <w:pStyle w:val="ConsPlusNormal"/>
        <w:ind w:firstLine="540"/>
        <w:jc w:val="both"/>
      </w:pPr>
      <w:r>
        <w:t>выписку из медицинской карты больного с подробным описанием проведенного лечения и рекомендациями по дальнейшему лечению (далее - выписка).</w:t>
      </w:r>
    </w:p>
    <w:p w:rsidR="00B12DB2" w:rsidRDefault="00B12DB2">
      <w:pPr>
        <w:pStyle w:val="ConsPlusNormal"/>
        <w:ind w:firstLine="540"/>
        <w:jc w:val="both"/>
      </w:pPr>
      <w:r>
        <w:t xml:space="preserve">3.8. О выдаче санаторно-курортной карты по </w:t>
      </w:r>
      <w:hyperlink r:id="rId27" w:history="1">
        <w:r>
          <w:rPr>
            <w:color w:val="0000FF"/>
          </w:rPr>
          <w:t>форме N 072/у-04</w:t>
        </w:r>
      </w:hyperlink>
      <w:r>
        <w:t xml:space="preserve"> лечащий врач УЗ делает соответствующую запись в медицинской карте больного.</w:t>
      </w:r>
    </w:p>
    <w:p w:rsidR="00B12DB2" w:rsidRDefault="00B12DB2">
      <w:pPr>
        <w:pStyle w:val="ConsPlusNormal"/>
        <w:ind w:firstLine="540"/>
        <w:jc w:val="both"/>
      </w:pPr>
      <w:r>
        <w:t xml:space="preserve">3.9. Лечащие врачи, заведующие отделениями и ВК УЗ должны руководствоваться следующим обязательным перечнем диагностических исследований и консультаций врачей-специалистов, результаты которых необходимо отразить в санаторно-курортной карте по </w:t>
      </w:r>
      <w:hyperlink r:id="rId28" w:history="1">
        <w:r>
          <w:rPr>
            <w:color w:val="0000FF"/>
          </w:rPr>
          <w:t>форме N 072/у-04</w:t>
        </w:r>
      </w:hyperlink>
      <w:r>
        <w:t>:</w:t>
      </w:r>
    </w:p>
    <w:p w:rsidR="00B12DB2" w:rsidRDefault="00B12DB2">
      <w:pPr>
        <w:pStyle w:val="ConsPlusNormal"/>
        <w:ind w:firstLine="540"/>
        <w:jc w:val="both"/>
      </w:pPr>
      <w:r>
        <w:t>а) клинический анализ крови и анализ мочи;</w:t>
      </w:r>
    </w:p>
    <w:p w:rsidR="00B12DB2" w:rsidRDefault="00B12DB2">
      <w:pPr>
        <w:pStyle w:val="ConsPlusNormal"/>
        <w:ind w:firstLine="540"/>
        <w:jc w:val="both"/>
      </w:pPr>
      <w:r>
        <w:t>б) электрокардиографическое обследование;</w:t>
      </w:r>
    </w:p>
    <w:p w:rsidR="00B12DB2" w:rsidRDefault="00B12DB2">
      <w:pPr>
        <w:pStyle w:val="ConsPlusNormal"/>
        <w:ind w:firstLine="540"/>
        <w:jc w:val="both"/>
      </w:pPr>
      <w:r>
        <w:t>в) рентгенологическое исследование органов грудной клетки (флюорография);</w:t>
      </w:r>
    </w:p>
    <w:p w:rsidR="00B12DB2" w:rsidRDefault="00B12DB2">
      <w:pPr>
        <w:pStyle w:val="ConsPlusNormal"/>
        <w:ind w:firstLine="540"/>
        <w:jc w:val="both"/>
      </w:pPr>
      <w: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эндоскопия;</w:t>
      </w:r>
    </w:p>
    <w:p w:rsidR="00B12DB2" w:rsidRDefault="00B12DB2">
      <w:pPr>
        <w:pStyle w:val="ConsPlusNormal"/>
        <w:ind w:firstLine="540"/>
        <w:jc w:val="both"/>
      </w:pPr>
      <w:r>
        <w:t>д) в случае необходимости проводятся дополнительные лабораторные и инструментальные исследования по профилю основного и/или сопутствующего заболевания больного;</w:t>
      </w:r>
    </w:p>
    <w:p w:rsidR="00B12DB2" w:rsidRDefault="00B12DB2">
      <w:pPr>
        <w:pStyle w:val="ConsPlusNormal"/>
        <w:ind w:firstLine="540"/>
        <w:jc w:val="both"/>
      </w:pPr>
      <w: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B12DB2" w:rsidRDefault="00B12DB2">
      <w:pPr>
        <w:pStyle w:val="ConsPlusNormal"/>
        <w:ind w:firstLine="540"/>
        <w:jc w:val="both"/>
      </w:pPr>
      <w: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B12DB2" w:rsidRDefault="00B12DB2">
      <w:pPr>
        <w:pStyle w:val="ConsPlusNormal"/>
        <w:ind w:firstLine="540"/>
        <w:jc w:val="both"/>
      </w:pPr>
      <w:r>
        <w:t>з) заключения соответствующих врачей-специалистов об основном и сопутствующем заболеваниях больного;</w:t>
      </w:r>
    </w:p>
    <w:p w:rsidR="00B12DB2" w:rsidRDefault="00B12DB2">
      <w:pPr>
        <w:pStyle w:val="ConsPlusNormal"/>
        <w:ind w:firstLine="540"/>
        <w:jc w:val="both"/>
      </w:pPr>
      <w:r>
        <w:t>и) при направлении на санаторно-курортное лечение детей дополнительно:</w:t>
      </w:r>
    </w:p>
    <w:p w:rsidR="00B12DB2" w:rsidRDefault="00B12DB2">
      <w:pPr>
        <w:pStyle w:val="ConsPlusNormal"/>
        <w:ind w:firstLine="540"/>
        <w:jc w:val="both"/>
      </w:pPr>
      <w:r>
        <w:t>- анализ на энтеробиоз;</w:t>
      </w:r>
    </w:p>
    <w:p w:rsidR="00B12DB2" w:rsidRDefault="00B12DB2">
      <w:pPr>
        <w:pStyle w:val="ConsPlusNormal"/>
        <w:ind w:firstLine="540"/>
        <w:jc w:val="both"/>
      </w:pPr>
      <w:r>
        <w:t>- заключение врача-дерматолога об отсутствии заразных заболеваний кожи;</w:t>
      </w:r>
    </w:p>
    <w:p w:rsidR="00B12DB2" w:rsidRDefault="00B12DB2">
      <w:pPr>
        <w:pStyle w:val="ConsPlusNormal"/>
        <w:ind w:firstLine="540"/>
        <w:jc w:val="both"/>
      </w:pPr>
      <w:r>
        <w:t>- справка об отсутствии контакта ребенка с инфекционными больными по месту жительства, в детском саду или школе, УЗ.</w:t>
      </w:r>
    </w:p>
    <w:p w:rsidR="00B12DB2" w:rsidRDefault="00B12DB2">
      <w:pPr>
        <w:pStyle w:val="ConsPlusNormal"/>
        <w:ind w:firstLine="540"/>
        <w:jc w:val="both"/>
      </w:pPr>
      <w:r>
        <w:t xml:space="preserve">3.10. Санаторно-курортная путевка, санаторно-курортная карта по </w:t>
      </w:r>
      <w:hyperlink r:id="rId29" w:history="1">
        <w:r>
          <w:rPr>
            <w:color w:val="0000FF"/>
          </w:rPr>
          <w:t>форме N 072/у-04</w:t>
        </w:r>
      </w:hyperlink>
      <w:r>
        <w:t xml:space="preserve"> и выписка представляются больным в СКУ при поступлении на санаторно-курортное лечение.</w:t>
      </w:r>
    </w:p>
    <w:p w:rsidR="00B12DB2" w:rsidRDefault="00B12DB2">
      <w:pPr>
        <w:pStyle w:val="ConsPlusNormal"/>
        <w:ind w:firstLine="540"/>
        <w:jc w:val="both"/>
      </w:pPr>
      <w:r>
        <w:t>Выписка подшивается в медицинскую карту больного СКУ.</w:t>
      </w:r>
    </w:p>
    <w:p w:rsidR="00B12DB2" w:rsidRDefault="00B12DB2">
      <w:pPr>
        <w:pStyle w:val="ConsPlusNormal"/>
        <w:ind w:firstLine="540"/>
        <w:jc w:val="both"/>
      </w:pPr>
      <w:r>
        <w:t>3.11. УЗ ведет журналы:</w:t>
      </w:r>
    </w:p>
    <w:p w:rsidR="00B12DB2" w:rsidRDefault="00B12DB2">
      <w:pPr>
        <w:pStyle w:val="ConsPlusNormal"/>
        <w:ind w:firstLine="540"/>
        <w:jc w:val="both"/>
      </w:pPr>
      <w:r>
        <w:t>учета лиц, направленных на санаторно-курортное лечение;</w:t>
      </w:r>
    </w:p>
    <w:p w:rsidR="00B12DB2" w:rsidRDefault="00B12DB2">
      <w:pPr>
        <w:pStyle w:val="ConsPlusNormal"/>
        <w:ind w:firstLine="540"/>
        <w:jc w:val="both"/>
      </w:pPr>
      <w:r>
        <w:t xml:space="preserve">учета выданных справок для получения путевок по </w:t>
      </w:r>
      <w:hyperlink r:id="rId30" w:history="1">
        <w:r>
          <w:rPr>
            <w:color w:val="0000FF"/>
          </w:rPr>
          <w:t>форме N 070/у-04</w:t>
        </w:r>
      </w:hyperlink>
      <w:r>
        <w:t>;</w:t>
      </w:r>
    </w:p>
    <w:p w:rsidR="00B12DB2" w:rsidRDefault="00B12DB2">
      <w:pPr>
        <w:pStyle w:val="ConsPlusNormal"/>
        <w:ind w:firstLine="540"/>
        <w:jc w:val="both"/>
      </w:pPr>
      <w:r>
        <w:t xml:space="preserve">учета выданных санаторно-курортных карт по </w:t>
      </w:r>
      <w:hyperlink r:id="rId31" w:history="1">
        <w:r>
          <w:rPr>
            <w:color w:val="0000FF"/>
          </w:rPr>
          <w:t>форме N 072/у-04</w:t>
        </w:r>
      </w:hyperlink>
      <w:r>
        <w:t>;</w:t>
      </w:r>
    </w:p>
    <w:p w:rsidR="00B12DB2" w:rsidRDefault="00B12DB2">
      <w:pPr>
        <w:pStyle w:val="ConsPlusNormal"/>
        <w:ind w:firstLine="540"/>
        <w:jc w:val="both"/>
      </w:pPr>
      <w:r>
        <w:t xml:space="preserve">учета обратных талонов санаторно-курортных карт по </w:t>
      </w:r>
      <w:hyperlink r:id="rId32" w:history="1">
        <w:r>
          <w:rPr>
            <w:color w:val="0000FF"/>
          </w:rPr>
          <w:t>форме N 072/у-04</w:t>
        </w:r>
      </w:hyperlink>
      <w:r>
        <w:t>;</w:t>
      </w:r>
    </w:p>
    <w:p w:rsidR="00B12DB2" w:rsidRDefault="00B12DB2">
      <w:pPr>
        <w:pStyle w:val="ConsPlusNormal"/>
        <w:ind w:firstLine="540"/>
        <w:jc w:val="both"/>
      </w:pPr>
      <w:r>
        <w:t>учета выданных санаторно-курортных путевок;</w:t>
      </w:r>
    </w:p>
    <w:p w:rsidR="00B12DB2" w:rsidRDefault="00B12DB2">
      <w:pPr>
        <w:pStyle w:val="ConsPlusNormal"/>
        <w:ind w:firstLine="540"/>
        <w:jc w:val="both"/>
      </w:pPr>
      <w:r>
        <w:t>учета отрывных талонов к санаторно-курортным путевкам.</w:t>
      </w:r>
    </w:p>
    <w:p w:rsidR="00B12DB2" w:rsidRDefault="00B12DB2">
      <w:pPr>
        <w:pStyle w:val="ConsPlusNormal"/>
        <w:ind w:firstLine="540"/>
        <w:jc w:val="both"/>
      </w:pPr>
      <w:r>
        <w:t>3.12. Главный врач УЗ осуществляет контроль за организацией медицинского отбора и направления больных (взрослых и детей) на санаторно-курортное лечение в СКУ.</w:t>
      </w:r>
    </w:p>
    <w:p w:rsidR="00B12DB2" w:rsidRDefault="00B12DB2">
      <w:pPr>
        <w:pStyle w:val="ConsPlusNormal"/>
        <w:ind w:firstLine="540"/>
        <w:jc w:val="both"/>
      </w:pPr>
      <w:r>
        <w:t>4. Медицинский отбор при направлении больных на санаторно-курортное лечение в СКУ Департаментом Министерства осуществляется амбулаторно-поликлиническим учреждением по месту жительства больного в соответствии с пунктами 3.2 - 3.5, 3.9 настоящего Порядка.</w:t>
      </w:r>
    </w:p>
    <w:p w:rsidR="00B12DB2" w:rsidRDefault="00B12DB2">
      <w:pPr>
        <w:pStyle w:val="ConsPlusNormal"/>
        <w:ind w:firstLine="540"/>
        <w:jc w:val="both"/>
      </w:pPr>
      <w:r>
        <w:t>4.1. Направление больных на санаторно-курортное лечение в СКУ Департаментом Министерства осуществляется на основании письменного обращения гражданина (законного представителя) о предоставлении санаторно-курортного лечения и документов, необходимых для принятия решения о направлении на санаторно-курортное лечение в СКУ.</w:t>
      </w:r>
    </w:p>
    <w:p w:rsidR="00B12DB2" w:rsidRDefault="00B12DB2">
      <w:pPr>
        <w:pStyle w:val="ConsPlusNormal"/>
        <w:ind w:firstLine="540"/>
        <w:jc w:val="both"/>
      </w:pPr>
      <w:r>
        <w:t xml:space="preserve">4.2. Прием и регистрация в Министерстве здравоохранения и социального развития </w:t>
      </w:r>
      <w:r>
        <w:lastRenderedPageBreak/>
        <w:t xml:space="preserve">Российской Федерации письменного обращения гражданина (законного представителя) и документов, необходимых для принятия решения о направлении на санаторно-курортное лечение в СКУ, осуществляется в порядке и сроки, определенные </w:t>
      </w:r>
      <w:hyperlink r:id="rId33" w:history="1">
        <w:r>
          <w:rPr>
            <w:color w:val="0000FF"/>
          </w:rPr>
          <w:t>Административным регламентом</w:t>
        </w:r>
      </w:hyperlink>
      <w: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срок", утвержденным Приказом Министерства здравоохранения и социального развития Российской Федерации от 29 мая 2009 г. N 285н (зарегистрирован Минюстом России 24 июля 2009 г. N 14400).</w:t>
      </w:r>
    </w:p>
    <w:p w:rsidR="00B12DB2" w:rsidRDefault="00B12DB2">
      <w:pPr>
        <w:pStyle w:val="ConsPlusNormal"/>
        <w:ind w:firstLine="540"/>
        <w:jc w:val="both"/>
      </w:pPr>
      <w:r>
        <w:t>4.3. Письменное обращение гражданина (законного представителя) в Министерство здравоохранения и социального развития Российской Федерации для получения санаторно-курортного лечения в СКУ должно содержать следующие сведения о больном:</w:t>
      </w:r>
    </w:p>
    <w:p w:rsidR="00B12DB2" w:rsidRDefault="00B12DB2">
      <w:pPr>
        <w:pStyle w:val="ConsPlusNormal"/>
        <w:ind w:firstLine="540"/>
        <w:jc w:val="both"/>
      </w:pPr>
      <w:r>
        <w:t>фамилия, имя и отчество (при наличии) больного;</w:t>
      </w:r>
    </w:p>
    <w:p w:rsidR="00B12DB2" w:rsidRDefault="00B12DB2">
      <w:pPr>
        <w:pStyle w:val="ConsPlusNormal"/>
        <w:ind w:firstLine="540"/>
        <w:jc w:val="both"/>
      </w:pPr>
      <w:r>
        <w:t>адрес места жительства и места пребывания (при наличии) с указанием почтового индекса, контактный телефон (при наличии) больного;</w:t>
      </w:r>
    </w:p>
    <w:p w:rsidR="00B12DB2" w:rsidRDefault="00B12DB2">
      <w:pPr>
        <w:pStyle w:val="ConsPlusNormal"/>
        <w:ind w:firstLine="540"/>
        <w:jc w:val="both"/>
      </w:pPr>
      <w:r>
        <w:t>реквизиты документа, удостоверяющего личность и гражданство больного.</w:t>
      </w:r>
    </w:p>
    <w:p w:rsidR="00B12DB2" w:rsidRDefault="00B12DB2">
      <w:pPr>
        <w:pStyle w:val="ConsPlusNormal"/>
        <w:ind w:firstLine="540"/>
        <w:jc w:val="both"/>
      </w:pPr>
      <w:r>
        <w:t>В случае обращения законного представителя больного дополнительно указываются фамилия, имя и отчество законного представителя, место жительства и место пребывания (при наличии), реквизиты документа, удостоверяющего личность законного представителя больного.</w:t>
      </w:r>
    </w:p>
    <w:p w:rsidR="00B12DB2" w:rsidRDefault="00B12DB2">
      <w:pPr>
        <w:pStyle w:val="ConsPlusNormal"/>
        <w:ind w:firstLine="540"/>
        <w:jc w:val="both"/>
      </w:pPr>
      <w:r>
        <w:t>4.4. К письменному обращению гражданина (законного представителя) в Министерство здравоохранения и социального развития Российской Федерации прилагаются следующие документы:</w:t>
      </w:r>
    </w:p>
    <w:p w:rsidR="00B12DB2" w:rsidRDefault="00B12DB2">
      <w:pPr>
        <w:pStyle w:val="ConsPlusNormal"/>
        <w:ind w:firstLine="540"/>
        <w:jc w:val="both"/>
      </w:pPr>
      <w:r>
        <w:t>копия паспорта или свидетельства о рождении гражданина Российской Федерации (больного);</w:t>
      </w:r>
    </w:p>
    <w:p w:rsidR="00B12DB2" w:rsidRDefault="00B12DB2">
      <w:pPr>
        <w:pStyle w:val="ConsPlusNormal"/>
        <w:ind w:firstLine="540"/>
        <w:jc w:val="both"/>
      </w:pPr>
      <w:r>
        <w:t>копия паспорта законного представителя больного (для детей);</w:t>
      </w:r>
    </w:p>
    <w:p w:rsidR="00B12DB2" w:rsidRDefault="00B12DB2">
      <w:pPr>
        <w:pStyle w:val="ConsPlusNormal"/>
        <w:ind w:firstLine="540"/>
        <w:jc w:val="both"/>
      </w:pPr>
      <w:r>
        <w:t xml:space="preserve">копия справки для получения путевки по </w:t>
      </w:r>
      <w:hyperlink r:id="rId34" w:history="1">
        <w:r>
          <w:rPr>
            <w:color w:val="0000FF"/>
          </w:rPr>
          <w:t>форме N 070/у-04</w:t>
        </w:r>
      </w:hyperlink>
      <w:r>
        <w:t xml:space="preserve"> с рекомендацией санаторно-курортного лечения.</w:t>
      </w:r>
    </w:p>
    <w:p w:rsidR="00B12DB2" w:rsidRDefault="00B12DB2">
      <w:pPr>
        <w:pStyle w:val="ConsPlusNormal"/>
        <w:ind w:firstLine="540"/>
        <w:jc w:val="both"/>
      </w:pPr>
      <w:r>
        <w:t>4.5. Департамент Министерства направляет сведения о больном, нуждающемся в санаторно-курортном лечении, в СКУ на согласование.</w:t>
      </w:r>
    </w:p>
    <w:p w:rsidR="00B12DB2" w:rsidRDefault="00B12DB2">
      <w:pPr>
        <w:pStyle w:val="ConsPlusNormal"/>
        <w:ind w:firstLine="540"/>
        <w:jc w:val="both"/>
      </w:pPr>
      <w:r>
        <w:t xml:space="preserve">4.6. В случае положительного решения СКУ о принятии больного на санаторно-курортное лечение Департамент Министерства оформляет и выдает больному санаторно-курортную путевку, на основании которой амбулаторно-поликлиническое учреждение по месту жительства больного оформляет санаторно-курортную карту по </w:t>
      </w:r>
      <w:hyperlink r:id="rId35" w:history="1">
        <w:r>
          <w:rPr>
            <w:color w:val="0000FF"/>
          </w:rPr>
          <w:t>форме N 072/у-04</w:t>
        </w:r>
      </w:hyperlink>
      <w:r>
        <w:t>.</w:t>
      </w:r>
    </w:p>
    <w:p w:rsidR="00B12DB2" w:rsidRDefault="00B12DB2">
      <w:pPr>
        <w:pStyle w:val="ConsPlusNormal"/>
        <w:ind w:firstLine="540"/>
        <w:jc w:val="both"/>
      </w:pPr>
      <w:r>
        <w:t xml:space="preserve">4.7. Санаторно-курортная путевка и санаторно-курортная карта по </w:t>
      </w:r>
      <w:hyperlink r:id="rId36" w:history="1">
        <w:r>
          <w:rPr>
            <w:color w:val="0000FF"/>
          </w:rPr>
          <w:t>форме N 072/у-04</w:t>
        </w:r>
      </w:hyperlink>
      <w:r>
        <w:t xml:space="preserve"> представляются больным в СКУ при поступлении на санаторно-курортное лечение.</w:t>
      </w:r>
    </w:p>
    <w:p w:rsidR="00B12DB2" w:rsidRDefault="00B12DB2">
      <w:pPr>
        <w:pStyle w:val="ConsPlusNormal"/>
        <w:ind w:firstLine="540"/>
        <w:jc w:val="both"/>
      </w:pPr>
      <w:r>
        <w:t>5. Больным, поступившим в СКУ, выдается санаторно-курортная книжка, где отражается диагноз и назначенные лечебно-диагностические процедуры.</w:t>
      </w:r>
    </w:p>
    <w:p w:rsidR="00B12DB2" w:rsidRDefault="00B12DB2">
      <w:pPr>
        <w:pStyle w:val="ConsPlusNormal"/>
        <w:ind w:firstLine="540"/>
        <w:jc w:val="both"/>
      </w:pPr>
      <w:r>
        <w:t>Санаторно-курортная книжка представляется больным в лечебно-диагностические подразделения СКУ для отметки о проведенном лечении или обследовании.</w:t>
      </w:r>
    </w:p>
    <w:p w:rsidR="00B12DB2" w:rsidRDefault="00B12DB2">
      <w:pPr>
        <w:pStyle w:val="ConsPlusNormal"/>
        <w:ind w:firstLine="540"/>
        <w:jc w:val="both"/>
      </w:pPr>
      <w:r>
        <w:t>6. Прием и выписка больных в СКУ производится в сроки, предусмотренные в санаторно-курортных путевках.</w:t>
      </w:r>
    </w:p>
    <w:p w:rsidR="00B12DB2" w:rsidRDefault="00B12DB2">
      <w:pPr>
        <w:pStyle w:val="ConsPlusNormal"/>
        <w:ind w:firstLine="540"/>
        <w:jc w:val="both"/>
      </w:pPr>
      <w:r>
        <w:t>7. После окончания лечения в СКУ больному выдается санаторно-курортная книжка, подписанная руководителем СКУ.</w:t>
      </w:r>
    </w:p>
    <w:p w:rsidR="00B12DB2" w:rsidRDefault="00B12DB2">
      <w:pPr>
        <w:pStyle w:val="ConsPlusNormal"/>
        <w:ind w:firstLine="540"/>
        <w:jc w:val="both"/>
      </w:pPr>
      <w:r>
        <w:t>8. В случае досрочного отъезда больного из СКУ по состоянию здоровья выписка больного проводится на основании заключения ВК СКУ, о чем указывается в медицинской карте больного СКУ.</w:t>
      </w:r>
    </w:p>
    <w:p w:rsidR="00B12DB2" w:rsidRDefault="00B12DB2">
      <w:pPr>
        <w:pStyle w:val="ConsPlusNormal"/>
        <w:ind w:firstLine="540"/>
        <w:jc w:val="both"/>
      </w:pPr>
      <w:r>
        <w:t>9. СКУ ведет журналы:</w:t>
      </w:r>
    </w:p>
    <w:p w:rsidR="00B12DB2" w:rsidRDefault="00B12DB2">
      <w:pPr>
        <w:pStyle w:val="ConsPlusNormal"/>
        <w:ind w:firstLine="540"/>
        <w:jc w:val="both"/>
      </w:pPr>
      <w:r>
        <w:t>учета лиц, поступивших из УЗ;</w:t>
      </w:r>
    </w:p>
    <w:p w:rsidR="00B12DB2" w:rsidRDefault="00B12DB2">
      <w:pPr>
        <w:pStyle w:val="ConsPlusNormal"/>
        <w:ind w:firstLine="540"/>
        <w:jc w:val="both"/>
      </w:pPr>
      <w:r>
        <w:t>учета лиц, поступивших по направлению органов исполнительной власти субъектов Российской Федерации в сфере здравоохранения;</w:t>
      </w:r>
    </w:p>
    <w:p w:rsidR="00B12DB2" w:rsidRDefault="00B12DB2">
      <w:pPr>
        <w:pStyle w:val="ConsPlusNormal"/>
        <w:ind w:firstLine="540"/>
        <w:jc w:val="both"/>
      </w:pPr>
      <w:r>
        <w:t xml:space="preserve">учета санаторно-курортных карт по </w:t>
      </w:r>
      <w:hyperlink r:id="rId37" w:history="1">
        <w:r>
          <w:rPr>
            <w:color w:val="0000FF"/>
          </w:rPr>
          <w:t>форме N 072/у-04</w:t>
        </w:r>
      </w:hyperlink>
      <w:r>
        <w:t>;</w:t>
      </w:r>
    </w:p>
    <w:p w:rsidR="00B12DB2" w:rsidRDefault="00B12DB2">
      <w:pPr>
        <w:pStyle w:val="ConsPlusNormal"/>
        <w:ind w:firstLine="540"/>
        <w:jc w:val="both"/>
      </w:pPr>
      <w:r>
        <w:t>учета количества санаторно-курортных путевок.</w:t>
      </w:r>
    </w:p>
    <w:p w:rsidR="00B12DB2" w:rsidRDefault="00B12DB2">
      <w:pPr>
        <w:pStyle w:val="ConsPlusNormal"/>
        <w:ind w:firstLine="540"/>
        <w:jc w:val="both"/>
      </w:pPr>
      <w:r>
        <w:t>10. По окончании срока лечения больного СКУ возвращает:</w:t>
      </w:r>
    </w:p>
    <w:p w:rsidR="00B12DB2" w:rsidRDefault="00B12DB2">
      <w:pPr>
        <w:pStyle w:val="ConsPlusNormal"/>
        <w:ind w:firstLine="540"/>
        <w:jc w:val="both"/>
      </w:pPr>
      <w:r>
        <w:t xml:space="preserve">в УЗ, выдавшее санаторно-курортную путевку, отрывной талон санаторно-курортной путевки </w:t>
      </w:r>
      <w:r>
        <w:lastRenderedPageBreak/>
        <w:t xml:space="preserve">и обратный талон санаторно-курортной карты по </w:t>
      </w:r>
      <w:hyperlink r:id="rId38" w:history="1">
        <w:r>
          <w:rPr>
            <w:color w:val="0000FF"/>
          </w:rPr>
          <w:t>форме N 072/у-04</w:t>
        </w:r>
      </w:hyperlink>
      <w:r>
        <w:t>;</w:t>
      </w:r>
    </w:p>
    <w:p w:rsidR="00B12DB2" w:rsidRDefault="00B12DB2">
      <w:pPr>
        <w:pStyle w:val="ConsPlusNormal"/>
        <w:ind w:firstLine="540"/>
        <w:jc w:val="both"/>
      </w:pPr>
      <w:r>
        <w:t>в Департамент Министерства отрывной талон санаторно-курортной путевки;</w:t>
      </w:r>
    </w:p>
    <w:p w:rsidR="00B12DB2" w:rsidRDefault="00B12DB2">
      <w:pPr>
        <w:pStyle w:val="ConsPlusNormal"/>
        <w:ind w:firstLine="540"/>
        <w:jc w:val="both"/>
      </w:pPr>
      <w:r>
        <w:t xml:space="preserve">в амбулаторно-поликлиническое учреждение по месту жительства больного, направленного Департаментом Министерства, обратный талон санаторно-курортной карты по </w:t>
      </w:r>
      <w:hyperlink r:id="rId39" w:history="1">
        <w:r>
          <w:rPr>
            <w:color w:val="0000FF"/>
          </w:rPr>
          <w:t>форме N 072/у-04</w:t>
        </w:r>
      </w:hyperlink>
      <w:r>
        <w:t>.</w:t>
      </w:r>
    </w:p>
    <w:p w:rsidR="00B12DB2" w:rsidRDefault="00B12DB2">
      <w:pPr>
        <w:pStyle w:val="ConsPlusNormal"/>
        <w:ind w:firstLine="540"/>
        <w:jc w:val="both"/>
      </w:pPr>
      <w:r>
        <w:t>10.1. УЗ, выдавшее санаторно-курортную путевку, подшивает отрывной талон санаторно-курортной путевки и обратный талон санаторно-курортной карты в медицинскую карту больного, прошедшего лечение в СКУ.</w:t>
      </w:r>
    </w:p>
    <w:p w:rsidR="00B12DB2" w:rsidRDefault="00B12DB2">
      <w:pPr>
        <w:pStyle w:val="ConsPlusNormal"/>
        <w:jc w:val="both"/>
      </w:pPr>
    </w:p>
    <w:p w:rsidR="00B12DB2" w:rsidRDefault="00B12DB2">
      <w:pPr>
        <w:pStyle w:val="ConsPlusNormal"/>
        <w:jc w:val="both"/>
      </w:pPr>
    </w:p>
    <w:p w:rsidR="00B12DB2" w:rsidRDefault="00B12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0F" w:rsidRDefault="00477A0F">
      <w:bookmarkStart w:id="3" w:name="_GoBack"/>
      <w:bookmarkEnd w:id="3"/>
    </w:p>
    <w:sectPr w:rsidR="00477A0F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2"/>
    <w:rsid w:val="00477A0F"/>
    <w:rsid w:val="00B1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9D5B-C34B-476E-8963-49AE174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A8EB1BE5C4CB30AD2DFF2C46115F1A34776E87D10C556CBFB448327K0j5L" TargetMode="External"/><Relationship Id="rId13" Type="http://schemas.openxmlformats.org/officeDocument/2006/relationships/hyperlink" Target="consultantplus://offline/ref=212A8EB1BE5C4CB30AD2DFF2C46115F1A0477DE97A19C556CBFB44832705A2D30E930EC20FB9916AK8jFL" TargetMode="External"/><Relationship Id="rId18" Type="http://schemas.openxmlformats.org/officeDocument/2006/relationships/hyperlink" Target="consultantplus://offline/ref=212A8EB1BE5C4CB30AD2DFF2C46115F1A0477DE97A19C556CBFB44832705A2D30E930EC20FB99169K8jAL" TargetMode="External"/><Relationship Id="rId26" Type="http://schemas.openxmlformats.org/officeDocument/2006/relationships/hyperlink" Target="consultantplus://offline/ref=212A8EB1BE5C4CB30AD2DFF2C46115F1A04079EA7E10C556CBFB44832705A2D30E930EC20FB99368K8j1L" TargetMode="External"/><Relationship Id="rId39" Type="http://schemas.openxmlformats.org/officeDocument/2006/relationships/hyperlink" Target="consultantplus://offline/ref=212A8EB1BE5C4CB30AD2DFF2C46115F1A04079EA7E10C556CBFB44832705A2D30E930EC20FB99368K8j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A8EB1BE5C4CB30AD2DFF2C46115F1A04E77ED7818C556CBFB44832705A2D30E930EC20FB9916AK8jBL" TargetMode="External"/><Relationship Id="rId34" Type="http://schemas.openxmlformats.org/officeDocument/2006/relationships/hyperlink" Target="consultantplus://offline/ref=212A8EB1BE5C4CB30AD2DFF2C46115F1A04079EA7E10C556CBFB44832705A2D30E930EC20FB99162K8jAL" TargetMode="External"/><Relationship Id="rId7" Type="http://schemas.openxmlformats.org/officeDocument/2006/relationships/hyperlink" Target="consultantplus://offline/ref=212A8EB1BE5C4CB30AD2DFF2C46115F1A3477FE37F16C556CBFB448327K0j5L" TargetMode="External"/><Relationship Id="rId12" Type="http://schemas.openxmlformats.org/officeDocument/2006/relationships/hyperlink" Target="consultantplus://offline/ref=212A8EB1BE5C4CB30AD2DFF2C46115F1A0477DE97A19C556CBFB44832705A2D30E930EC20FB9916AK8jCL" TargetMode="External"/><Relationship Id="rId17" Type="http://schemas.openxmlformats.org/officeDocument/2006/relationships/hyperlink" Target="consultantplus://offline/ref=212A8EB1BE5C4CB30AD2DFF2C46115F1A0477DE97A19C556CBFB44832705A2D30E930EC20FB99169K8jBL" TargetMode="External"/><Relationship Id="rId25" Type="http://schemas.openxmlformats.org/officeDocument/2006/relationships/hyperlink" Target="consultantplus://offline/ref=212A8EB1BE5C4CB30AD2DFF2C46115F1A04079EA7E10C556CBFB44832705A2D30E930EC20FB99162K8jAL" TargetMode="External"/><Relationship Id="rId33" Type="http://schemas.openxmlformats.org/officeDocument/2006/relationships/hyperlink" Target="consultantplus://offline/ref=212A8EB1BE5C4CB30AD2DFF2C46115F1A84379EB791A985CC3A24881200AFDC409DA02C30FB991K6j2L" TargetMode="External"/><Relationship Id="rId38" Type="http://schemas.openxmlformats.org/officeDocument/2006/relationships/hyperlink" Target="consultantplus://offline/ref=212A8EB1BE5C4CB30AD2DFF2C46115F1A04079EA7E10C556CBFB44832705A2D30E930EC20FB99368K8j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A8EB1BE5C4CB30AD2DFF2C46115F1A0477DE97A19C556CBFB44832705A2D30E930EC20FB99169K8j9L" TargetMode="External"/><Relationship Id="rId20" Type="http://schemas.openxmlformats.org/officeDocument/2006/relationships/hyperlink" Target="consultantplus://offline/ref=212A8EB1BE5C4CB30AD2DFF2C46115F1A04E77ED7818C556CBFB44832705A2D30E930EC20FBB966FK8jEL" TargetMode="External"/><Relationship Id="rId29" Type="http://schemas.openxmlformats.org/officeDocument/2006/relationships/hyperlink" Target="consultantplus://offline/ref=212A8EB1BE5C4CB30AD2DFF2C46115F1A04079EA7E10C556CBFB44832705A2D30E930EC20FB99368K8j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A8EB1BE5C4CB30AD2DFF2C46115F1A34776E37514C556CBFB448327K0j5L" TargetMode="External"/><Relationship Id="rId11" Type="http://schemas.openxmlformats.org/officeDocument/2006/relationships/hyperlink" Target="consultantplus://offline/ref=212A8EB1BE5C4CB30AD2DFF2C46115F1A0477DE97A19C556CBFB44832705A2D30E930EC20FB9916AK8jAL" TargetMode="External"/><Relationship Id="rId24" Type="http://schemas.openxmlformats.org/officeDocument/2006/relationships/hyperlink" Target="consultantplus://offline/ref=212A8EB1BE5C4CB30AD2DFF2C46115F1A04079EA7E10C556CBFB44832705A2D30E930EC20FB99162K8jAL" TargetMode="External"/><Relationship Id="rId32" Type="http://schemas.openxmlformats.org/officeDocument/2006/relationships/hyperlink" Target="consultantplus://offline/ref=212A8EB1BE5C4CB30AD2DFF2C46115F1A04079EA7E10C556CBFB44832705A2D30E930EC20FB99368K8j1L" TargetMode="External"/><Relationship Id="rId37" Type="http://schemas.openxmlformats.org/officeDocument/2006/relationships/hyperlink" Target="consultantplus://offline/ref=212A8EB1BE5C4CB30AD2DFF2C46115F1A04079EA7E10C556CBFB44832705A2D30E930EC20FB99368K8j1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12A8EB1BE5C4CB30AD2DFF2C46115F1A0477DE97A19C556CBFB44832705A2D30E930EC20FB9916BK8jFL" TargetMode="External"/><Relationship Id="rId15" Type="http://schemas.openxmlformats.org/officeDocument/2006/relationships/hyperlink" Target="consultantplus://offline/ref=212A8EB1BE5C4CB30AD2DFF2C46115F1A0477DE97A19C556CBFB44832705A2D30E930EC20FB9916AK8j1L" TargetMode="External"/><Relationship Id="rId23" Type="http://schemas.openxmlformats.org/officeDocument/2006/relationships/hyperlink" Target="consultantplus://offline/ref=212A8EB1BE5C4CB30AD2DFF2C46115F1A04079EA7E10C556CBFB44832705A2D30E930EC20FB99162K8jAL" TargetMode="External"/><Relationship Id="rId28" Type="http://schemas.openxmlformats.org/officeDocument/2006/relationships/hyperlink" Target="consultantplus://offline/ref=212A8EB1BE5C4CB30AD2DFF2C46115F1A04079EA7E10C556CBFB44832705A2D30E930EC20FB99368K8j1L" TargetMode="External"/><Relationship Id="rId36" Type="http://schemas.openxmlformats.org/officeDocument/2006/relationships/hyperlink" Target="consultantplus://offline/ref=212A8EB1BE5C4CB30AD2DFF2C46115F1A04079EA7E10C556CBFB44832705A2D30E930EC20FB99368K8j1L" TargetMode="External"/><Relationship Id="rId10" Type="http://schemas.openxmlformats.org/officeDocument/2006/relationships/hyperlink" Target="consultantplus://offline/ref=212A8EB1BE5C4CB30AD2DFF2C46115F1A0477DE97A19C556CBFB44832705A2D30E930EC20FB9916AK8j8L" TargetMode="External"/><Relationship Id="rId19" Type="http://schemas.openxmlformats.org/officeDocument/2006/relationships/hyperlink" Target="consultantplus://offline/ref=212A8EB1BE5C4CB30AD2DFF2C46115F1A04E77ED7818C556CBFB44832705A2D30E930EC20FB9916AK8jBL" TargetMode="External"/><Relationship Id="rId31" Type="http://schemas.openxmlformats.org/officeDocument/2006/relationships/hyperlink" Target="consultantplus://offline/ref=212A8EB1BE5C4CB30AD2DFF2C46115F1A04079EA7E10C556CBFB44832705A2D30E930EC20FB99368K8j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2A8EB1BE5C4CB30AD2DFF2C46115F1A04576EC7513C556CBFB44832705A2D30E930EC20FB99062K8jAL" TargetMode="External"/><Relationship Id="rId14" Type="http://schemas.openxmlformats.org/officeDocument/2006/relationships/hyperlink" Target="consultantplus://offline/ref=212A8EB1BE5C4CB30AD2DFF2C46115F1A34777E27F15C556CBFB44832705A2D30E930EC20FB9916CK8jDL" TargetMode="External"/><Relationship Id="rId22" Type="http://schemas.openxmlformats.org/officeDocument/2006/relationships/hyperlink" Target="consultantplus://offline/ref=212A8EB1BE5C4CB30AD2DFF2C46115F1A04E77ED7818C556CBFB44832705A2D30E930EC20FBB966FK8jEL" TargetMode="External"/><Relationship Id="rId27" Type="http://schemas.openxmlformats.org/officeDocument/2006/relationships/hyperlink" Target="consultantplus://offline/ref=212A8EB1BE5C4CB30AD2DFF2C46115F1A04079EA7E10C556CBFB44832705A2D30E930EC20FB99368K8j1L" TargetMode="External"/><Relationship Id="rId30" Type="http://schemas.openxmlformats.org/officeDocument/2006/relationships/hyperlink" Target="consultantplus://offline/ref=212A8EB1BE5C4CB30AD2DFF2C46115F1A04079EA7E10C556CBFB44832705A2D30E930EC20FB99162K8jAL" TargetMode="External"/><Relationship Id="rId35" Type="http://schemas.openxmlformats.org/officeDocument/2006/relationships/hyperlink" Target="consultantplus://offline/ref=212A8EB1BE5C4CB30AD2DFF2C46115F1A04079EA7E10C556CBFB44832705A2D30E930EC20FB99368K8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2017-02-21T11:35:00Z</dcterms:created>
  <dcterms:modified xsi:type="dcterms:W3CDTF">2017-02-21T11:38:00Z</dcterms:modified>
</cp:coreProperties>
</file>