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D6" w:rsidRDefault="008310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10D6" w:rsidRDefault="008310D6">
      <w:pPr>
        <w:pStyle w:val="ConsPlusNormal"/>
        <w:jc w:val="both"/>
        <w:outlineLvl w:val="0"/>
      </w:pPr>
    </w:p>
    <w:p w:rsidR="008310D6" w:rsidRDefault="008310D6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8310D6" w:rsidRDefault="008310D6">
      <w:pPr>
        <w:pStyle w:val="ConsPlusTitle"/>
        <w:jc w:val="center"/>
      </w:pPr>
      <w:r>
        <w:t>КАБАРДИНО-БАЛКАРСКОЙ РЕСПУБЛИКИ</w:t>
      </w:r>
    </w:p>
    <w:p w:rsidR="008310D6" w:rsidRDefault="008310D6">
      <w:pPr>
        <w:pStyle w:val="ConsPlusTitle"/>
        <w:jc w:val="center"/>
      </w:pPr>
    </w:p>
    <w:p w:rsidR="008310D6" w:rsidRDefault="008310D6">
      <w:pPr>
        <w:pStyle w:val="ConsPlusTitle"/>
        <w:jc w:val="center"/>
      </w:pPr>
      <w:r>
        <w:t>ПОСТАНОВЛЕНИЕ</w:t>
      </w:r>
    </w:p>
    <w:p w:rsidR="008310D6" w:rsidRDefault="008310D6">
      <w:pPr>
        <w:pStyle w:val="ConsPlusTitle"/>
        <w:jc w:val="center"/>
      </w:pPr>
      <w:r>
        <w:t>от 9 февраля 2017 г. N 202</w:t>
      </w:r>
    </w:p>
    <w:p w:rsidR="008310D6" w:rsidRDefault="008310D6">
      <w:pPr>
        <w:pStyle w:val="ConsPlusTitle"/>
        <w:jc w:val="center"/>
      </w:pPr>
    </w:p>
    <w:p w:rsidR="008310D6" w:rsidRDefault="008310D6">
      <w:pPr>
        <w:pStyle w:val="ConsPlusTitle"/>
        <w:jc w:val="center"/>
      </w:pPr>
      <w:r>
        <w:t>ОБ УТВЕРЖДЕНИИ АДМИНИСТРАТИВНОГО РЕГЛАМЕНТА</w:t>
      </w:r>
    </w:p>
    <w:p w:rsidR="008310D6" w:rsidRDefault="008310D6">
      <w:pPr>
        <w:pStyle w:val="ConsPlusTitle"/>
        <w:jc w:val="center"/>
      </w:pPr>
      <w:r>
        <w:t>ПО ПРЕДОСТАВЛЕНИЮ МУНИЦИПАЛЬНОЙ УСЛУГИ "ЗАКЛЮЧЕНИЕ</w:t>
      </w:r>
    </w:p>
    <w:p w:rsidR="008310D6" w:rsidRDefault="008310D6">
      <w:pPr>
        <w:pStyle w:val="ConsPlusTitle"/>
        <w:jc w:val="center"/>
      </w:pPr>
      <w:r>
        <w:t>СОГЛАШЕНИЙ О ПЕРЕРАСПРЕДЕЛЕНИИ ЗЕМЕЛЬНЫХ УЧАСТКОВ,</w:t>
      </w:r>
    </w:p>
    <w:p w:rsidR="008310D6" w:rsidRDefault="008310D6">
      <w:pPr>
        <w:pStyle w:val="ConsPlusTitle"/>
        <w:jc w:val="center"/>
      </w:pPr>
      <w:r>
        <w:t>НАХОДЯЩИХСЯ В ЧАСТНОЙ СОБСТВЕННОСТИ, И ЗЕМЕЛЬНЫХ</w:t>
      </w:r>
    </w:p>
    <w:p w:rsidR="008310D6" w:rsidRDefault="008310D6">
      <w:pPr>
        <w:pStyle w:val="ConsPlusTitle"/>
        <w:jc w:val="center"/>
      </w:pPr>
      <w:r>
        <w:t>УЧАСТКОВ, НАХОДЯЩИХСЯ В МУНИЦИПАЛЬНОЙ СОБСТВЕННОСТИ"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а также учитывая положительное заключение прокуратуры г. Нальчика, местная администрация городского округа Нальчик постановляет: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собственности" местной администрацией городского округа Нальчик.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 Опубликовать данное постановление в газете "Нальчик" и разместить на официальном сайте городского округа Нальчик.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right"/>
      </w:pPr>
      <w:r>
        <w:t>Глава местной администрации</w:t>
      </w:r>
    </w:p>
    <w:p w:rsidR="008310D6" w:rsidRDefault="008310D6">
      <w:pPr>
        <w:pStyle w:val="ConsPlusNormal"/>
        <w:jc w:val="right"/>
      </w:pPr>
      <w:r>
        <w:t>городского округа Нальчик</w:t>
      </w:r>
    </w:p>
    <w:p w:rsidR="008310D6" w:rsidRDefault="008310D6">
      <w:pPr>
        <w:pStyle w:val="ConsPlusNormal"/>
        <w:jc w:val="right"/>
      </w:pPr>
      <w:r>
        <w:t>А.АЛАКАЕВ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right"/>
        <w:outlineLvl w:val="0"/>
      </w:pPr>
      <w:r>
        <w:t>Утвержден</w:t>
      </w:r>
    </w:p>
    <w:p w:rsidR="008310D6" w:rsidRDefault="008310D6">
      <w:pPr>
        <w:pStyle w:val="ConsPlusNormal"/>
        <w:jc w:val="right"/>
      </w:pPr>
      <w:r>
        <w:t>постановлением</w:t>
      </w:r>
    </w:p>
    <w:p w:rsidR="008310D6" w:rsidRDefault="008310D6">
      <w:pPr>
        <w:pStyle w:val="ConsPlusNormal"/>
        <w:jc w:val="right"/>
      </w:pPr>
      <w:r>
        <w:t>Местной администрации</w:t>
      </w:r>
    </w:p>
    <w:p w:rsidR="008310D6" w:rsidRDefault="008310D6">
      <w:pPr>
        <w:pStyle w:val="ConsPlusNormal"/>
        <w:jc w:val="right"/>
      </w:pPr>
      <w:r>
        <w:t>городского округа Нальчик</w:t>
      </w:r>
    </w:p>
    <w:p w:rsidR="008310D6" w:rsidRDefault="008310D6">
      <w:pPr>
        <w:pStyle w:val="ConsPlusNormal"/>
        <w:jc w:val="right"/>
      </w:pPr>
      <w:r>
        <w:t>от 9 февраля 2017 г. N 202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8310D6" w:rsidRDefault="008310D6">
      <w:pPr>
        <w:pStyle w:val="ConsPlusTitle"/>
        <w:jc w:val="center"/>
      </w:pPr>
      <w:r>
        <w:t>ПО ПРЕДОСТАВЛЕНИЮ МУНИЦИПАЛЬНОЙ УСЛУГИ "ЗАКЛЮЧЕНИЕ</w:t>
      </w:r>
    </w:p>
    <w:p w:rsidR="008310D6" w:rsidRDefault="008310D6">
      <w:pPr>
        <w:pStyle w:val="ConsPlusTitle"/>
        <w:jc w:val="center"/>
      </w:pPr>
      <w:r>
        <w:t>СОГЛАШЕНИЙ О ПЕРЕРАСПРЕДЕЛЕНИИ ЗЕМЕЛЬНЫХ УЧАСТКОВ,</w:t>
      </w:r>
    </w:p>
    <w:p w:rsidR="008310D6" w:rsidRDefault="008310D6">
      <w:pPr>
        <w:pStyle w:val="ConsPlusTitle"/>
        <w:jc w:val="center"/>
      </w:pPr>
      <w:r>
        <w:t>НАХОДЯЩИХСЯ В ЧАСТНОЙ СОБСТВЕННОСТИ, И ЗЕМЕЛЬНЫХ</w:t>
      </w:r>
    </w:p>
    <w:p w:rsidR="008310D6" w:rsidRDefault="008310D6">
      <w:pPr>
        <w:pStyle w:val="ConsPlusTitle"/>
        <w:jc w:val="center"/>
      </w:pPr>
      <w:r>
        <w:t>УЧАСТКОВ, НАХОДЯЩИХСЯ В МУНИЦИПАЛЬНОЙ СОБСТВЕННОСТИ"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center"/>
        <w:outlineLvl w:val="1"/>
      </w:pPr>
      <w:r>
        <w:t>1. Общие положения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ind w:firstLine="540"/>
        <w:jc w:val="both"/>
      </w:pPr>
      <w:r>
        <w:t xml:space="preserve">1.1. Административный регламент по предоставлению муниципальной услуги "Заключение соглашений о перераспределении земельных участков, находящихся в частной собственности, и </w:t>
      </w:r>
      <w:r>
        <w:lastRenderedPageBreak/>
        <w:t>земельных участков, находящихся в муниципальной собственности" (далее - административный регламент) разработан в целях повышения качества оказания и доступности муниципальных услуг, создания комфортных условий для получателей муниципальных услуг и определяет сроки и последовательность действий (административных процедур) при предоставлении муниципальной услуги.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1.2. Муниципальная услуга предоставляется физическим лицам и юридическим лицам, а также их представителям.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1.3.1 заявитель может обратиться за получением необходимой информации в МКУ "Управление земельных отношений Местной администрации городского округа Нальчик" (далее - Управление) по адресу: КБР, г. Нальчик, ул. Лермонтова, 52-а.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понедельник - пятница: с 9 часов 00 минут до 18 часов 00 минут;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обеденный перерыв - с 13 часов 00 минут до 14 часов 00 минут;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Контактный телефон: 8 (8662) 42-37-72.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Адрес электронной почты Управления в сети "Интернет": mku-uzonalchik@mail.com.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Адрес официального сайта городского округа Нальчик: www.admnalchik.ru.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Адрес электронной почты местной администрации городского округа Нальчик: nalchik@kbr.ru.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Почтовый адрес местной администрации городского округа Нальчик: 360000, КБР, г. Нальчик, ул. Кешокова, 70.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gosuslugi.ru;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1.3.2 заявитель либо его представитель может также обратиться для получения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 по адресу: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Кабардино-Балкарская Республика, г. Нальчик, ул. Хуранова, 9;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график работы: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понедельник - пятница: с 8 часов 30 минут до 20 часов 00 минут;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суббота - с 9 часов 00 минут до 14 часов 00 минут,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без перерыва;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выходной - воскресенье.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Телефоны для справок в ГБУ "МФЦ": 42-10-21, 42-10-89, 42-09-15.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Адрес официального сайта ГБУ "МФЦ": мфцкбр.рф.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ГБУ "МФЦ": gbu@mail.mfckbr.ru;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1.3.3 по телефону, при личном обращении либо письменном обращении должностные лица обязаны представить исчерпывающую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1.3.4 на информационном стенде Управления указаны график приема граждан, перечень документов, необходимых для получения муниципальной услуги, и образец заполнения заявления;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1.3.5 в федеральной государственной информационной системе "Единый портал государственных и муниципальных услуг (функций)", на официальном сайте городского округа Нальчик в сети "Интернет" размещается вся необходимая для получения муниципальной услуги информация.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ind w:firstLine="540"/>
        <w:jc w:val="both"/>
      </w:pPr>
      <w:r>
        <w:t>2.1. Наименование муниципальной услуги: "Заключение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собственности".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2.2. Муниципальную услугу предоставляет Управление. Заявитель имеет право обратиться за получением муниципальной услуги в ГБУ "МФЦ";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2.2.1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КБР;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филиал ФГБУ "Федеральная кадастровая палата Федеральной службы государственной регистрации, кадастра и картографии" по КБР;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МКУ "Департамент архитектуры и градостроительства Местной администрации городского округа Нальчик".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2.3. При предоставлении муниципальной услуги специалистам Управления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2.4. Конечным результатом предоставления муниципальной услуги является: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- 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решение об отказе в заключении Соглашения о перераспределении земельных участков, находящихся в частной собственности, и земельных участков, находящихся в муниципальной собственности.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2.5.1 при поступлении заявления о перераспределении земельных участков, находящихся в муниципальной собственности, и земельных участков, находящихся в частной собственности (далее - заявление о перераспределении земельных участков), общий срок предоставления муниципальной услуги составляет 60 календарных дней, в том числе: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- 30 календарных дней с даты поступления заявления - срок для направления заявителю согласия на заключение соглашения о перераспределении земельных участков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принятого решения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- 30 календарных дней с даты предоставления заявителем в муниципальный орган кадастрового паспорта земельного участка или земельных участков, образуемых в результате перераспределения, - срок для подготовки и направления заявителю подписанного муниципальным органом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2.5.2 решение об отказе в заключении соглашения о перераспределении земельных участков принимается и направляется заявителю: - в течение 30 календарных дней с даты поступления заявления о перераспределении земельных участков в случаях, если решение об отказе принимается по основаниям, предусмотренным </w:t>
      </w:r>
      <w:hyperlink w:anchor="P145" w:history="1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регламента; - в течение 30 календарных дней с даты представления заявителем в муниципальный орган кадастрового паспорта земельного участка или земельных участков, образуемых в результате перераспределения, - в случае если решение об отказе принимается по основанию, указанному в </w:t>
      </w:r>
      <w:hyperlink w:anchor="P161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2.6. Перечень нормативных правовых актов, регулирующих отношения, возникающие в связи с предоставлением муниципальной услуги.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РФ от 25 октября 2001 года N 136-ФЗ;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59-ФЗ "О порядке рассмотрения обращений граждан Российской Федерации" принят 02.05.2006, а не 02.05.2005.</w:t>
      </w:r>
    </w:p>
    <w:p w:rsidR="008310D6" w:rsidRDefault="008310D6">
      <w:pPr>
        <w:pStyle w:val="ConsPlusNormal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2005 года N 59-ФЗ "О порядке рассмотрения обращений граждан Российской Федерации";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lastRenderedPageBreak/>
        <w:t>В официальном тексте документа, видимо, допущена опечатка: возможно, в нижеследующем абзаце имеется в виду Федеральный закон от 06.10.2003 N 131-ФЗ "Об общих принципах организации местного самоуправления в Российской Федерации".</w:t>
      </w:r>
    </w:p>
    <w:p w:rsidR="008310D6" w:rsidRDefault="008310D6">
      <w:pPr>
        <w:pStyle w:val="ConsPlusNormal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2006 года N 131-ФЗ "Об общих принципах местного самоуправления в Российской Федерации";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Кабардино-Балкарской Республики от 30 июля 2004 года N 22-РЗ;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казенного учреждения "Управление земельных отношений Местной администрации городского округа Нальчик";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имеется в виду решение Совета местного самоуправления городского округа Нальчик КБР от 24.10.2016 N 18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городского округа Нальчик".</w:t>
      </w:r>
    </w:p>
    <w:p w:rsidR="008310D6" w:rsidRDefault="008310D6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от 24 октября 2016 года N 18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и землями или земельными участками, государственная собственность на которые не разграничена".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2.7.1 исчерпывающий перечень документов, необходимых в соответствии с нормативно-правовыми актами для предоставления муниципальной услуги, представляемых заявителем:</w:t>
      </w:r>
    </w:p>
    <w:p w:rsidR="008310D6" w:rsidRDefault="008310D6">
      <w:pPr>
        <w:pStyle w:val="ConsPlusNormal"/>
        <w:spacing w:before="220"/>
        <w:ind w:firstLine="540"/>
        <w:jc w:val="both"/>
      </w:pPr>
      <w:hyperlink w:anchor="P394" w:history="1">
        <w:r>
          <w:rPr>
            <w:color w:val="0000FF"/>
          </w:rPr>
          <w:t>Заявление</w:t>
        </w:r>
      </w:hyperlink>
      <w:r>
        <w:t xml:space="preserve"> о перераспределении земельных участков (образец заявления согласно приложению N 1 к настоящему административному регламенту). В заявлении о перераспределении земельных участков должны быть указаны: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почтовый адрес и (или) адрес электронной почты для связи с заявителем.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При подаче заявления о перераспределении земельных участков в форме электронного документа в заявлении дополнительно указывается один из следующих способов предоставления результатов рассмотрения заявления: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- в виде бумажного документа, который направляется муниципальным органом заявителю посредством почтового отправления;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в виде электронного документа, размещенного на официальном сайте городского округа Нальчик, ссылка на который направляется Управлением заявителю посредством электронной почты;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Управлением заявителю посредством электронной почты.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и далее по тексту вместо слова "Учреждением" следует читать "Управлением" в соответствующих падежах.</w:t>
      </w:r>
    </w:p>
    <w:p w:rsidR="008310D6" w:rsidRDefault="008310D6">
      <w:pPr>
        <w:pStyle w:val="ConsPlusNormal"/>
        <w:ind w:firstLine="540"/>
        <w:jc w:val="both"/>
      </w:pPr>
      <w:r>
        <w:t>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Учреждением заявителю посредством почтового отправления;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2.7.2 к заявлению о перераспределении земельных участков должны быть приложены: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а)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б)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д)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вместо слов "пунктом настоящего административного регламента" следует читать "подпунктом "д" настоящего пункта".</w:t>
      </w:r>
    </w:p>
    <w:p w:rsidR="008310D6" w:rsidRDefault="008310D6">
      <w:pPr>
        <w:pStyle w:val="ConsPlusNormal"/>
        <w:ind w:firstLine="540"/>
        <w:jc w:val="both"/>
      </w:pPr>
      <w:r>
        <w:t xml:space="preserve">Если заявление о перераспределении земельных участков подается в Учреждение в электронной форме копия документа, предусмотренного </w:t>
      </w:r>
      <w:hyperlink w:anchor="P125" w:history="1">
        <w:r>
          <w:rPr>
            <w:color w:val="0000FF"/>
          </w:rPr>
          <w:t>пунктом</w:t>
        </w:r>
      </w:hyperlink>
      <w:r>
        <w:t xml:space="preserve"> настоящего административного регламента, предоставляется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портала, а также если заявление подписано усиленной квалифицированной электронной подписью. 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2.7.3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а) 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 юридических лиц);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б) выписка из Единого государственного реестра прав на недвижимое имущество и сделок с ним (далее -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в) кадастровые паспорта перераспределяемых земельных участков либо кадастровые выписки о таких земельных участках;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2.7.4 заявитель также вправе представить согласие лиц, указанных в </w:t>
      </w:r>
      <w:hyperlink r:id="rId14" w:history="1">
        <w:r>
          <w:rPr>
            <w:color w:val="0000FF"/>
          </w:rPr>
          <w:t>п. 4 ст. 11.2</w:t>
        </w:r>
      </w:hyperlink>
      <w:r>
        <w:t xml:space="preserve"> Земельного кодекса Российской Федерации, если земельные участки, которые предполагаются перераспределить, обременены правами указанных лиц;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2.7.5 при предоставлении муниципальной услуги специалистам Учреждения запрещено требовать от заявителя: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местной администрации городского округа Нальчик, иных органов в соответствии с нормативными правовыми актами Российской Федерации;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2.7.6 заявителям обеспечивается возможность выбора способа подачи заявления: при личном обращении в Управление или в МФЦ, почтовой связью, в электронной форме путем заполнения формы запроса, размещенной на официальном сайте администрации в сети "Интернет", в том числе посредством отправки через личный кабинет в федеральной государственной системе "Единый портал государственных и муниципальных услуг (функций)" или путем направления электронного документа на официальную электронную почту;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2.7.7 при обращении заявителей в МФЦ обеспечивается передача заявления и приложенных к нему документов в Управление в порядке и сроки, установленные соглашением о взаимодействии между МФЦ и местной администрацией городского округа Нальчик, но не позднее следующего рабочего дня со дня регистрации заявления в МФЦ.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2.8.1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нижеследующих двух абзацах после слова "приостановления" пропущено слово "предоставления".</w:t>
      </w:r>
    </w:p>
    <w:p w:rsidR="008310D6" w:rsidRDefault="008310D6">
      <w:pPr>
        <w:pStyle w:val="ConsPlusNormal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2.9.1 оснований для приостановления муниципальной услуги законодательством Российской Федерации не предусмотрено;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2.9.2 основания для отказа в предоставлении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а) заявление о перераспределении земельных участков подано в случаях, не предусмотренных </w:t>
      </w:r>
      <w:hyperlink r:id="rId15" w:history="1">
        <w:r>
          <w:rPr>
            <w:color w:val="0000FF"/>
          </w:rPr>
          <w:t>пунктом 1 статьи 39.28</w:t>
        </w:r>
      </w:hyperlink>
      <w:r>
        <w:t xml:space="preserve"> Земельного кодекса Российской Федерации;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б) не представлено в письменной форме согласие лиц, указанных в </w:t>
      </w:r>
      <w:hyperlink r:id="rId16" w:history="1">
        <w:r>
          <w:rPr>
            <w:color w:val="0000FF"/>
          </w:rPr>
          <w:t>пункте 4 статьи 11.2</w:t>
        </w:r>
      </w:hyperlink>
      <w: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 xml:space="preserve"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1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 изъятых из оборота или ограниченных в обороте;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муниципальной собственности, и зарезервированных для государственных или муниципальных нужд;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</w:t>
      </w:r>
      <w:hyperlink r:id="rId18" w:history="1">
        <w:r>
          <w:rPr>
            <w:color w:val="0000FF"/>
          </w:rPr>
          <w:t>пунктом 19 статьи 39.11</w:t>
        </w:r>
      </w:hyperlink>
      <w: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9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0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21" w:history="1">
        <w:r>
          <w:rPr>
            <w:color w:val="0000FF"/>
          </w:rPr>
          <w:t>4 пункта 1 статьи 39.28</w:t>
        </w:r>
      </w:hyperlink>
      <w:r>
        <w:t xml:space="preserve"> Земельного кодекса Российской Федерации;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к) границы земельного участка, находящегося в частной собственности, подлежат уточнению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л) имеются основания для отказа в утверждении схемы расположения земельного участка, предусмотренные </w:t>
      </w:r>
      <w:hyperlink r:id="rId23" w:history="1">
        <w:r>
          <w:rPr>
            <w:color w:val="0000FF"/>
          </w:rPr>
          <w:t>пунктом 16 статьи 11.10</w:t>
        </w:r>
      </w:hyperlink>
      <w:r>
        <w:t xml:space="preserve"> Земельного кодекса Российской Федерации;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</w:t>
      </w:r>
      <w:r>
        <w:lastRenderedPageBreak/>
        <w:t>документации, положению об особо охраняемой природной территории;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подпункте вместо слов "земельного участка, на котором" следует читать "площадь земельного участка, на который".</w:t>
      </w:r>
    </w:p>
    <w:p w:rsidR="008310D6" w:rsidRDefault="008310D6">
      <w:pPr>
        <w:pStyle w:val="ConsPlusNormal"/>
        <w:ind w:firstLine="540"/>
        <w:jc w:val="both"/>
      </w:pPr>
      <w:bookmarkStart w:id="6" w:name="P161"/>
      <w:bookmarkEnd w:id="6"/>
      <w:r>
        <w:t xml:space="preserve">2.9.3 муниципальный орган отказывает в предоставлении муниципальной услуги также в соответствии с </w:t>
      </w:r>
      <w:hyperlink r:id="rId24" w:history="1">
        <w:r>
          <w:rPr>
            <w:color w:val="0000FF"/>
          </w:rPr>
          <w:t>п. 14 ст. 39.29</w:t>
        </w:r>
      </w:hyperlink>
      <w:r>
        <w:t xml:space="preserve">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государственный кадастровый учет земельных участков, которые образуются в результате перераспределения земельных участков.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пункте вместо слов "муниципальной пошлины" следует читать "государственной пошлины".</w:t>
      </w:r>
    </w:p>
    <w:p w:rsidR="008310D6" w:rsidRDefault="008310D6">
      <w:pPr>
        <w:pStyle w:val="ConsPlusNormal"/>
        <w:ind w:firstLine="540"/>
        <w:jc w:val="both"/>
      </w:pPr>
      <w:r>
        <w:t>2.11. Порядок, размер и основания взимания муниципальной пошлины или иной платы, взимаемой за предоставление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2.11.1 предоставление муниципальной услуги является бесплатным.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2.12. Максимальный срок ожидания в очереди составляет 15 минут.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муниципальной услуги не должен превышать 30 минут.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2.14. Требования к местам предоставления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помещение для работы с заявителями должно быть оборудовано в соответствии с требованиями санитарных норм и правилами пожарной безопасности;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кабинеты отделов Управления должны быть оборудованы информационными табличками (вывесками) с указанием номера кабинета и названия отдела;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помещение для предоставления муниципальной услуги должно быть оснащено стульями, столами, телефонной связью, компьютером с возможностью печати;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необходимо наличие для ожидания заинтересованных лиц специального места, оборудованного стульями.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2.15.1 показателями оценки доступности муниципальной услуги являются: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транспортная доступность к месту предоставления муниципальной услуги (5 минут ходьбы </w:t>
      </w:r>
      <w:r>
        <w:lastRenderedPageBreak/>
        <w:t>от остановочного пункта);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после слова "услуг" пропущено слово "(функций)".</w:t>
      </w:r>
    </w:p>
    <w:p w:rsidR="008310D6" w:rsidRDefault="008310D6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официальном сайте городского округа Нальчик, а также в федеральной государственной информационной системе "Единый портал государственных и муниципальных услуг";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возможность беспрепятственного входа инвалидам в помещения и выхода из них;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с помощью персонала учреждения;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вместо слов "функции зрения, для самостоятельного передвижения" следует читать "функции зрения и самостоятельного передвижения,".</w:t>
      </w:r>
    </w:p>
    <w:p w:rsidR="008310D6" w:rsidRDefault="008310D6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зрения, для самостоятельного передвижения по территории учреждения;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контакт с получателями услуги, по вопросам работы с инвалидами;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обеспечение доступа сурдопереводчика, тифлосурдопереводчика, а также иного лица, владеющего жестовым языком;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после слова "услуг" пропущено слово "наравне".</w:t>
      </w:r>
    </w:p>
    <w:p w:rsidR="008310D6" w:rsidRDefault="008310D6">
      <w:pPr>
        <w:pStyle w:val="ConsPlusNormal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с другими лицами;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2.15.2 показателями оценки качества муниципальной услуги являются: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- 3: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- 1 - обращение за предоставлением муниципальной услуги,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- 1 - подписание документов,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- 1 - получение конечного результата;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услуги, сроков предоставления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при подаче заявления на предоставление муниципальной услуги - не более 15 минут;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при получении конечного результата - не более 15 минут;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2.15.3 предоставление муниципальной услуги в ГБУ "МФЦ" осуществляется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ГБУ "МФЦ" без участия заявителя в соответствии с нормативными правовыми актами и соглашением о взаимодействии между ГБУ "МФЦ" и местной администрацией городского округа Нальчик.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Организация предоставления муниципальной услуги в электронной форме утверждена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сроки оказания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сведения о размере оплаты предоставления муниципальной услуги.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В федеральной государственной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услуги.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8310D6" w:rsidRDefault="008310D6">
      <w:pPr>
        <w:pStyle w:val="ConsPlusNormal"/>
        <w:jc w:val="center"/>
      </w:pPr>
      <w:r>
        <w:t>административных процедур, требования к порядку</w:t>
      </w:r>
    </w:p>
    <w:p w:rsidR="008310D6" w:rsidRDefault="008310D6">
      <w:pPr>
        <w:pStyle w:val="ConsPlusNormal"/>
        <w:jc w:val="center"/>
      </w:pPr>
      <w:r>
        <w:t>их выполнения, в том числе особенности выполнения</w:t>
      </w:r>
    </w:p>
    <w:p w:rsidR="008310D6" w:rsidRDefault="008310D6">
      <w:pPr>
        <w:pStyle w:val="ConsPlusNormal"/>
        <w:jc w:val="center"/>
      </w:pPr>
      <w:r>
        <w:t>административных процедур в электронной форме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ind w:firstLine="540"/>
        <w:jc w:val="both"/>
      </w:pPr>
      <w:r>
        <w:t>3.1. Состав и последовательность выполнения административных процедур. Предоставление муниципальной услуги включает в себя следующие административные процедуры: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1) прием и регистрация заявления с комплектом прилагаемых к нему документов;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2) рассмотрение заявления и комплекта прилагаемых к нему документов;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4) подготовка и направление заявителю одного из следующих документов: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согласие на заключение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решение об утверждении схемы расположения земельных участков с приложением указанной схемы;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решение об отказе в заключении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5) после представления заявителем кадастровых паспортов земельных участков, образованных в результате перераспределения, подготовка и направление заявителю одного из следующих документов: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проект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решение об отказе в заключении Соглашения о перераспределении земельных участков.</w:t>
      </w:r>
    </w:p>
    <w:p w:rsidR="008310D6" w:rsidRDefault="008310D6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2 к настоящему административному регламенту.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3.2. Основанием для начала административной процедуры "Прием и регистрация заявления с комплектом прилагаемых к нему документов" является поступление в Учреждение заявления о перераспределении земельных участков: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8310D6" w:rsidRDefault="008310D6">
      <w:pPr>
        <w:pStyle w:val="ConsPlusNormal"/>
        <w:ind w:firstLine="540"/>
        <w:jc w:val="both"/>
      </w:pPr>
      <w:r>
        <w:t>3.2.2 полученное заявление с приложенными документами в течение одного рабочего дня регистрируется в базе данных по делопроизводству Учреждения;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3.2.3 на полученном заявлении проставляется регистрационный штамп. Регистрационный штамп содержит дату и регистрационный номер. Специалист, ответственный за регистрацию документов, несет персональную ответственность за соблюдение сроков регистрации заявления в базе данных;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3.2.4 зарегистрированное заявление в течение одного рабочего дня с даты его регистрации передается начальнику Управления или лицу, исполняющему его обязанности, для резолюции;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3.2.5 заявление и прилагаемые к нему документы с резолюцией начальника Управления направляются начальнику соответствующего отдела Управления, в чьи полномочия входит </w:t>
      </w:r>
      <w:r>
        <w:lastRenderedPageBreak/>
        <w:t>рассмотрение данного вопроса;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3.2.6 общий срок приема и регистрации заявления с комплектом прилагаемых к нему документов составляет 3 рабочих дня.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3.3. Основанием для начала административной процедуры "Рассмотрение заявления с комплектом прилагаемых к нему документов" является поступление в отдел заявления о перераспределении земельных участков;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8310D6" w:rsidRDefault="008310D6">
      <w:pPr>
        <w:pStyle w:val="ConsPlusNormal"/>
        <w:ind w:firstLine="540"/>
        <w:jc w:val="both"/>
      </w:pPr>
      <w:r>
        <w:t>3.3.2 при поступлении заявления о предоставлении муниципальной услуги с приложенными к нему документами начальник отдела назначает должностное лицо, ответственное за предоставление муниципальной услуги (далее - Исполнитель). Исполнитель осуществляет рассмотрение документов на предмет: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соответствия заявления требованиям, предусмотренным </w:t>
      </w:r>
      <w:hyperlink w:anchor="P105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наличия пакета документов, предусмотренных </w:t>
      </w:r>
      <w:hyperlink w:anchor="P120" w:history="1">
        <w:r>
          <w:rPr>
            <w:color w:val="0000FF"/>
          </w:rPr>
          <w:t>пунктом 2.7.2</w:t>
        </w:r>
      </w:hyperlink>
      <w:r>
        <w:t xml:space="preserve"> настоящего административного регламента;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наличия у Управления полномочий по рассмотрению предоставленного заявления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- соответствия заявления, предоставленного в электронной форме, требованиям, предусмотренным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формату", настоящему административному регламенту;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3.3.3 критерии для возврата заявления. В случае если заявление не соответствует требованиям, предусмотренным </w:t>
      </w:r>
      <w:hyperlink w:anchor="P105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регламента, либо отсутствует полный пакет документов, предусмотренных </w:t>
      </w:r>
      <w:hyperlink w:anchor="P120" w:history="1">
        <w:r>
          <w:rPr>
            <w:color w:val="0000FF"/>
          </w:rPr>
          <w:t>пунктами 2.7.2</w:t>
        </w:r>
      </w:hyperlink>
      <w:r>
        <w:t xml:space="preserve">, </w:t>
      </w:r>
      <w:hyperlink w:anchor="P129" w:history="1">
        <w:r>
          <w:rPr>
            <w:color w:val="0000FF"/>
          </w:rPr>
          <w:t>2.7.3</w:t>
        </w:r>
      </w:hyperlink>
      <w:r>
        <w:t xml:space="preserve"> настоящего административного регламента, либо заявление подано в иной орган. Исполнитель обеспечивает подготовку 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течение 10 календарных дней с даты поступления в Управление;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7" w:name="P253"/>
      <w:bookmarkEnd w:id="7"/>
      <w:r>
        <w:t xml:space="preserve">3.3.4 в случае если заявление о перераспределении земельных участков в электронной форме представлено с нарушением требований, предусмотренных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14.01.2015 N 7, Исполнитель не позднее 10 рабочих дней с даты предоставления такого заявления в Управление, обеспечивает подготовку уведомления, подписание и направление заявителю на указанный в заявлении адрес или иным указанным в заявлении способом уведомления с указанием допущенных нарушений;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подпункте вместо слова "уведомление" следует читать "направление уведомления".</w:t>
      </w:r>
    </w:p>
    <w:p w:rsidR="008310D6" w:rsidRDefault="008310D6">
      <w:pPr>
        <w:pStyle w:val="ConsPlusNormal"/>
        <w:ind w:firstLine="540"/>
        <w:jc w:val="both"/>
      </w:pPr>
      <w:r>
        <w:t xml:space="preserve">3.3.5 результатом настоящей административной процедуры является письмо о возврате заявления о перераспределении земельных участков - в случае наличия оснований для такого возврата, уведомление, предусмотренного </w:t>
      </w:r>
      <w:hyperlink w:anchor="P253" w:history="1">
        <w:r>
          <w:rPr>
            <w:color w:val="0000FF"/>
          </w:rPr>
          <w:t>п. 3.3.4</w:t>
        </w:r>
      </w:hyperlink>
      <w:r>
        <w:t xml:space="preserve"> настоящего административного регламента либо при отсутствии оснований для возврата заявления или направления указанного уведомления - выполнение дальнейших административных процедур, предусмотренных настоящим административным регламентом;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3.3.6 общий срок административной процедуры по рассмотрению заявления не должен превышать 7 рабочих дней;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3.3.7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Учреждения о возврате заявления о перераспределении земельных участков либо направление уведомления, предусмотренного </w:t>
      </w:r>
      <w:hyperlink w:anchor="P253" w:history="1">
        <w:r>
          <w:rPr>
            <w:color w:val="0000FF"/>
          </w:rPr>
          <w:t>пунктом 3.3.4</w:t>
        </w:r>
      </w:hyperlink>
      <w:r>
        <w:t xml:space="preserve"> настоящего административного регламента, направляемого по электронной почте или иным указанным в заявлении способом.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3.4. Юридическим фактом, инициирующим начало административной процедуры "Формирование и направление межведомственного запроса", является непредоставление заявителем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8310D6" w:rsidRDefault="008310D6">
      <w:pPr>
        <w:pStyle w:val="ConsPlusNormal"/>
        <w:ind w:firstLine="540"/>
        <w:jc w:val="both"/>
      </w:pPr>
      <w:r>
        <w:t xml:space="preserve">3.4.2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</w:t>
      </w:r>
      <w:hyperlink w:anchor="P129" w:history="1">
        <w:r>
          <w:rPr>
            <w:color w:val="0000FF"/>
          </w:rPr>
          <w:t>п. 2.7.3</w:t>
        </w:r>
      </w:hyperlink>
      <w:r>
        <w:t xml:space="preserve"> настоящего административного регламента.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3 рабочих дня;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3.4.3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3.4.4 способом фиксации административной процедуры является регистрация межведомственного запроса.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 Основанием для начала административной процедуры "Подготовка и направление заявителю одного из следующих документов: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согласие на заключение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решение об утверждении схемы расположения земельных участков с приложением указанной схемы;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решение об отказе в заключении Соглашения о перераспределении земельных участков" является: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3.5.1 наличие комплекта документов и информации, которые находятся в распоряжении местной администрации городского округа Нальчик, иных органов в соответствии с нормативными правовыми актами Российской Федерации, для предоставления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8" w:name="P270"/>
      <w:bookmarkEnd w:id="8"/>
      <w:r>
        <w:t xml:space="preserve">3.5.2 Исполнитель рассматривает поступившие документы и в случае наличия полного </w:t>
      </w:r>
      <w:r>
        <w:lastRenderedPageBreak/>
        <w:t>комплекта документов и отсутствия оснований для отказа в заключении Соглашения о перераспределении земельных участков: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9" w:name="P271"/>
      <w:bookmarkEnd w:id="9"/>
      <w:r>
        <w:t>3.5.2.1 при отсутствии утвержденного проекта межевания территории - подготавливает проект распоряжения об утверждении схемы расположения земельного участка с приложением указанной схемы;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10" w:name="P272"/>
      <w:bookmarkEnd w:id="10"/>
      <w:r>
        <w:t>3.5.2.2 при наличии утвержденного проекта межевания территории - подготавливает проект письма о согласии Управления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3.5.3 при наличии оснований для отказа в заключении Соглашения о перераспределении земельных участков Исполнитель подготавливает проект письма Управления об отказе в заключении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3.5.4 подготовленные вышеуказанные проекты распоряжения и письма о согласии Исполнитель представляет для согласования начальнику отдела, юристу Управления, заместителю начальника Управления;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3.5.5 после согласования вышеуказанных проектов распоряжений и писем о согласии Исполнитель передает их начальнику Управления для подписания;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3.5.6 критерием для подписания распоряжения и письма о согласии, предусмотренных </w:t>
      </w:r>
      <w:hyperlink w:anchor="P271" w:history="1">
        <w:r>
          <w:rPr>
            <w:color w:val="0000FF"/>
          </w:rPr>
          <w:t>пунктами 3.5.2.1</w:t>
        </w:r>
      </w:hyperlink>
      <w:r>
        <w:t xml:space="preserve">, </w:t>
      </w:r>
      <w:hyperlink w:anchor="P272" w:history="1">
        <w:r>
          <w:rPr>
            <w:color w:val="0000FF"/>
          </w:rPr>
          <w:t>3.5.2.2</w:t>
        </w:r>
      </w:hyperlink>
      <w:r>
        <w:t xml:space="preserve"> настоящего подраздела, является наличие документов, предусмотренных </w:t>
      </w:r>
      <w:hyperlink w:anchor="P105" w:history="1">
        <w:r>
          <w:rPr>
            <w:color w:val="0000FF"/>
          </w:rPr>
          <w:t>пунктами 2.7.1</w:t>
        </w:r>
      </w:hyperlink>
      <w:r>
        <w:t xml:space="preserve">, </w:t>
      </w:r>
      <w:hyperlink w:anchor="P120" w:history="1">
        <w:r>
          <w:rPr>
            <w:color w:val="0000FF"/>
          </w:rPr>
          <w:t>2.7.2</w:t>
        </w:r>
      </w:hyperlink>
      <w:r>
        <w:t xml:space="preserve">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3.5.7 после подписания распоряжения и письма о согласии, являющихся результатом административной процедуры, Исполнитель обеспечивает их отправку или выдачу заявителю;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3.5.8 при выдаче распоряжения и письма о согласии непосредственно заявителю, Исполнитель в день подписания данных документов сообщает о готовности документов к выдаче;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3.5.9 максимальный срок направления или выдачи заявителю вышеуказанных решения и письма о согласии составляет 17 календарных дней со дня поступления заявления в муниципальный орган;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Нижеследующий подпункт изложен в соответствии с официальным текстом документа.</w:t>
      </w:r>
    </w:p>
    <w:p w:rsidR="008310D6" w:rsidRDefault="008310D6">
      <w:pPr>
        <w:pStyle w:val="ConsPlusNormal"/>
        <w:ind w:firstLine="540"/>
        <w:jc w:val="both"/>
      </w:pPr>
      <w:r>
        <w:t>3.5.10 способом фиксации результата административной процедуры является подписание главой или лицом, исполняющим его обязанности, и направление или выдача заявителю вышеуказанных решений или письма о согласии;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3.5.11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 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 xml:space="preserve">3.6. Основанием для начала административной процедуры "Подготовка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участков" является поступление от лица, которому в соответствии с </w:t>
      </w:r>
      <w:hyperlink w:anchor="P270" w:history="1">
        <w:r>
          <w:rPr>
            <w:color w:val="0000FF"/>
          </w:rPr>
          <w:t>п. 3.5.2</w:t>
        </w:r>
      </w:hyperlink>
      <w:r>
        <w:t xml:space="preserve">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кадастрового паспорта земельного участка или кадастровых паспортов земельных участков, образуемых в результате перераспределения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bookmarkStart w:id="11" w:name="P285"/>
      <w:bookmarkEnd w:id="11"/>
      <w:r>
        <w:t>3.6.1 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согласование и подписание проекта письма об отказе в заключении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3.6.2. в случае отсутствия основания для отказа в заключении Соглашения о перераспределении земельных участков, указанного в </w:t>
      </w:r>
      <w:hyperlink w:anchor="P285" w:history="1">
        <w:r>
          <w:rPr>
            <w:color w:val="0000FF"/>
          </w:rPr>
          <w:t>п. 3.6.1</w:t>
        </w:r>
      </w:hyperlink>
      <w:r>
        <w:t xml:space="preserve"> настоящего подраздела, Исполнитель обеспечивает подготовку, согласование и подписание проекта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3.6.3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Исполнитель обеспечивает их отправку или выдачу заявителю;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3.6.4 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3.6.5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заключении Соглашения о перераспределении земельных участков составляет 30 календарных дней с даты предоставления в муниципальный орган кадастровых паспортов земельных участков, образованных в результате перераспределения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3.6.6 способом фиксации результата административной процедуры является направление или выдача заявителю подписанных муниципальным органом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3.6.7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center"/>
        <w:outlineLvl w:val="1"/>
      </w:pPr>
      <w:r>
        <w:t>4. Формы контроля за исполнением</w:t>
      </w:r>
    </w:p>
    <w:p w:rsidR="008310D6" w:rsidRDefault="008310D6">
      <w:pPr>
        <w:pStyle w:val="ConsPlusNormal"/>
        <w:jc w:val="center"/>
      </w:pPr>
      <w:r>
        <w:t>административного регламента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Управления осуществляется путем проведения начальником или его заместителем проверок соблюдения и исполнения специалистами Управления положений настоящего административного регламента.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4.2. Проверки могут быть плановые (осуществляются на основании годовых планов работы Управления) и внеплановые. Проверка может осуществляться на основании жалоб заявителей.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4.3.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4.4. Персональная ответственность специалистов Управления закрепляется в должностных инструкциях в соответствии с требованиями законодательства РФ.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8310D6" w:rsidRDefault="008310D6">
      <w:pPr>
        <w:pStyle w:val="ConsPlusNormal"/>
        <w:jc w:val="center"/>
      </w:pPr>
      <w:r>
        <w:t>и действий (бездействия)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 уполномоченного органа и ответственного должностного лица при предоставлении муниципальной услуги в досудебном и судебном порядке в соответствии с действующим законодательством.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5.2. Предметом обжалования являются действия (бездействие) уполномоченного органа и ответственного должностного лица (лиц) при предоставлении муниципальной услуги.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5.3.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</w:t>
      </w:r>
      <w:hyperlink r:id="rId29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и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лиц, утвержденными решением Совета местного самоуправления городского округа Нальчик от 5 апреля 2013 года N 106.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5.4. Заявитель может обратиться с жалобой, в том числе в следующих случаях: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5.4.1 нарушение срока регистрации запроса заявителя о предоставлении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5.4.2 нарушение срока предоставления муниципальной услуги;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нижеследующих двух подпунктах вместо слов "субъектов Российской Федерации" следует читать "Кабардино-Балкарской Республики".</w:t>
      </w:r>
    </w:p>
    <w:p w:rsidR="008310D6" w:rsidRDefault="008310D6">
      <w:pPr>
        <w:pStyle w:val="ConsPlusNormal"/>
        <w:ind w:firstLine="540"/>
        <w:jc w:val="both"/>
      </w:pPr>
      <w:r>
        <w:t>5.4.3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5.4.4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5.4.5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нормативными правовыми актами КБР, муниципальными правовыми актами;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5.4.6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5.4.7 отказ уполномоченного органа либо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не допускается.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5.5. Жалоба подается в письменной форме на бумажном носителе, в электронной форме в орган, оказывающий муниципальную услугу. Жалобы на решения, принятые руководителем органа, оказывающего муниципальную услугу, подаются в вышестоящий орган (в порядке подчиненности).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городского округа Нальчик,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310D6" w:rsidRDefault="008310D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пункте после слова "порядка" пропущено слово "предоставления".</w:t>
      </w:r>
    </w:p>
    <w:p w:rsidR="008310D6" w:rsidRDefault="008310D6">
      <w:pPr>
        <w:pStyle w:val="ConsPlusNormal"/>
        <w:ind w:firstLine="540"/>
        <w:jc w:val="both"/>
      </w:pPr>
      <w:bookmarkStart w:id="12" w:name="P322"/>
      <w:bookmarkEnd w:id="12"/>
      <w: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5.8. В электронном виде жалоба может быть подана заявителем посредством: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официального сайта городского округа Нальчик в информационно-телекоммуникационной сети "Интернет";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 xml:space="preserve">5.9. При подаче жалобы в электронном виде документы, указанные в </w:t>
      </w:r>
      <w:hyperlink w:anchor="P322" w:history="1">
        <w:r>
          <w:rPr>
            <w:color w:val="0000FF"/>
          </w:rPr>
          <w:t>п. 5.7</w:t>
        </w:r>
      </w:hyperlink>
      <w: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5.10. Жалоба может быть подана заявителем через ГБУ "МФЦ". При поступлении жалобы многофункциональный центр обеспечивает ее передачу на рассмотрение в Управление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5.11. Жалоба должна содержать: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5.11.1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5.11.2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5.11.3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5.11.4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5.12. Жалоба, поступившая в уполномоченный на ее рассмотрение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5.13. Жалобы рассматриваются комиссией по рассмотрению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Решения, принятые комиссией, оформляются протоколом и носят рекомендательный характер для принятия решения по результатам рассмотрения жалобы.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5.14. По результатам рассмотрения жалобы принимается одно из следующих решений: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актами, а также в иных формах;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5.16. В ответе по результатам рассмотрения жалобы указываются: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в случае если жалоба признана обоснованной,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сроки устранения выявленных нарушений, в том числе срок предоставления результата муниципальной услуги;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5.17. Ответ по результатам рассмотрения жалобы подписывается уполномоченным органом.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органа и (или) уполномоченного на рассмотрение жалобы органа, вид которой установлен законодательством Российской Федерации.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5.19. Уполномоченный на рассмотрение жалобы орган отказывает в удовлетворении жалобы в следующих случаях: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lastRenderedPageBreak/>
        <w:t>5.20. Уполномоченный на рассмотрение жалобы орган вправе оставить жалобу без ответа в следующих случаях: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5.21. Заявитель имеет право на получение информации и документов, необходимых ему для обоснования и рассмотрения жалобы.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5.22. Порядок подачи и рассмотрения жалобы размещен на официальном сайте городского округа Нальчик, также заявитель может получить всю необходимую информацию по телефону, при личном обращении либо письменном обращении в местную администрацию городского округа Нальчик либо в Управление.</w:t>
      </w:r>
    </w:p>
    <w:p w:rsidR="008310D6" w:rsidRDefault="008310D6">
      <w:pPr>
        <w:pStyle w:val="ConsPlusNormal"/>
        <w:spacing w:before="220"/>
        <w:ind w:firstLine="540"/>
        <w:jc w:val="both"/>
      </w:pPr>
      <w:r>
        <w:t>5.23. 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right"/>
        <w:outlineLvl w:val="1"/>
      </w:pPr>
      <w:r>
        <w:t>Приложение N 1</w:t>
      </w:r>
    </w:p>
    <w:p w:rsidR="008310D6" w:rsidRDefault="008310D6">
      <w:pPr>
        <w:pStyle w:val="ConsPlusNormal"/>
        <w:jc w:val="right"/>
      </w:pPr>
      <w:r>
        <w:t>к административному регламенту</w:t>
      </w:r>
    </w:p>
    <w:p w:rsidR="008310D6" w:rsidRDefault="008310D6">
      <w:pPr>
        <w:pStyle w:val="ConsPlusNormal"/>
        <w:jc w:val="right"/>
      </w:pPr>
      <w:r>
        <w:t>"Заключение соглашений о перераспределении</w:t>
      </w:r>
    </w:p>
    <w:p w:rsidR="008310D6" w:rsidRDefault="008310D6">
      <w:pPr>
        <w:pStyle w:val="ConsPlusNormal"/>
        <w:jc w:val="right"/>
      </w:pPr>
      <w:r>
        <w:t>земельных участков, находящихся в частной</w:t>
      </w:r>
    </w:p>
    <w:p w:rsidR="008310D6" w:rsidRDefault="008310D6">
      <w:pPr>
        <w:pStyle w:val="ConsPlusNormal"/>
        <w:jc w:val="right"/>
      </w:pPr>
      <w:r>
        <w:t>собственности, и земельных участков,</w:t>
      </w:r>
    </w:p>
    <w:p w:rsidR="008310D6" w:rsidRDefault="008310D6">
      <w:pPr>
        <w:pStyle w:val="ConsPlusNormal"/>
        <w:jc w:val="right"/>
      </w:pPr>
      <w:r>
        <w:t>находящихся в муниципальной собственности"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nformat"/>
        <w:jc w:val="both"/>
      </w:pPr>
      <w:r>
        <w:t xml:space="preserve">                                      Начальнику Управления</w:t>
      </w:r>
    </w:p>
    <w:p w:rsidR="008310D6" w:rsidRDefault="008310D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310D6" w:rsidRDefault="008310D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310D6" w:rsidRDefault="008310D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310D6" w:rsidRDefault="008310D6">
      <w:pPr>
        <w:pStyle w:val="ConsPlusNonformat"/>
        <w:jc w:val="both"/>
      </w:pPr>
      <w:r>
        <w:t xml:space="preserve">                                      Почтовый адрес (для юридических лиц</w:t>
      </w:r>
    </w:p>
    <w:p w:rsidR="008310D6" w:rsidRDefault="008310D6">
      <w:pPr>
        <w:pStyle w:val="ConsPlusNonformat"/>
        <w:jc w:val="both"/>
      </w:pPr>
      <w:r>
        <w:t xml:space="preserve">                                      дополнительно указывается юридический</w:t>
      </w:r>
    </w:p>
    <w:p w:rsidR="008310D6" w:rsidRDefault="008310D6">
      <w:pPr>
        <w:pStyle w:val="ConsPlusNonformat"/>
        <w:jc w:val="both"/>
      </w:pPr>
      <w:r>
        <w:t xml:space="preserve">                                      адрес)</w:t>
      </w:r>
    </w:p>
    <w:p w:rsidR="008310D6" w:rsidRDefault="008310D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310D6" w:rsidRDefault="008310D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310D6" w:rsidRDefault="008310D6">
      <w:pPr>
        <w:pStyle w:val="ConsPlusNonformat"/>
        <w:jc w:val="both"/>
      </w:pPr>
      <w:r>
        <w:t xml:space="preserve">                                      тел.: _______________________________</w:t>
      </w:r>
    </w:p>
    <w:p w:rsidR="008310D6" w:rsidRDefault="008310D6">
      <w:pPr>
        <w:pStyle w:val="ConsPlusNonformat"/>
        <w:jc w:val="both"/>
      </w:pPr>
    </w:p>
    <w:p w:rsidR="008310D6" w:rsidRDefault="008310D6">
      <w:pPr>
        <w:pStyle w:val="ConsPlusNonformat"/>
        <w:jc w:val="both"/>
      </w:pPr>
      <w:bookmarkStart w:id="13" w:name="P394"/>
      <w:bookmarkEnd w:id="13"/>
      <w:r>
        <w:t xml:space="preserve">                                 ЗАЯВЛЕНИЕ</w:t>
      </w:r>
    </w:p>
    <w:p w:rsidR="008310D6" w:rsidRDefault="008310D6">
      <w:pPr>
        <w:pStyle w:val="ConsPlusNonformat"/>
        <w:jc w:val="both"/>
      </w:pPr>
    </w:p>
    <w:p w:rsidR="008310D6" w:rsidRDefault="008310D6">
      <w:pPr>
        <w:pStyle w:val="ConsPlusNonformat"/>
        <w:jc w:val="both"/>
      </w:pPr>
      <w:r>
        <w:t xml:space="preserve">    Прошу  произвести  перераспределение  земельных участков, находящихся в</w:t>
      </w:r>
    </w:p>
    <w:p w:rsidR="008310D6" w:rsidRDefault="008310D6">
      <w:pPr>
        <w:pStyle w:val="ConsPlusNonformat"/>
        <w:jc w:val="both"/>
      </w:pPr>
      <w:r>
        <w:t>государственной  или  муниципальной  собственности,  и  земельных участков,</w:t>
      </w:r>
    </w:p>
    <w:p w:rsidR="008310D6" w:rsidRDefault="008310D6">
      <w:pPr>
        <w:pStyle w:val="ConsPlusNonformat"/>
        <w:jc w:val="both"/>
      </w:pPr>
      <w:r>
        <w:t>находящихся   в  частной  собственности,  и  утвердить  схемы  расположения</w:t>
      </w:r>
    </w:p>
    <w:p w:rsidR="008310D6" w:rsidRDefault="008310D6">
      <w:pPr>
        <w:pStyle w:val="ConsPlusNonformat"/>
        <w:jc w:val="both"/>
      </w:pPr>
      <w:r>
        <w:t>земельных  участков:  (адрес  земельного  участка или при отсутствии адреса</w:t>
      </w:r>
    </w:p>
    <w:p w:rsidR="008310D6" w:rsidRDefault="008310D6">
      <w:pPr>
        <w:pStyle w:val="ConsPlusNonformat"/>
        <w:jc w:val="both"/>
      </w:pPr>
      <w:r>
        <w:t>земельного участка иное описание местоположения земельного участка) _______</w:t>
      </w:r>
    </w:p>
    <w:p w:rsidR="008310D6" w:rsidRDefault="008310D6">
      <w:pPr>
        <w:pStyle w:val="ConsPlusNonformat"/>
        <w:jc w:val="both"/>
      </w:pPr>
      <w:r>
        <w:t>_______________________________________ площадью _________________________;</w:t>
      </w:r>
    </w:p>
    <w:p w:rsidR="008310D6" w:rsidRDefault="008310D6">
      <w:pPr>
        <w:pStyle w:val="ConsPlusNonformat"/>
        <w:jc w:val="both"/>
      </w:pPr>
      <w:r>
        <w:t>___________________________________________________________________________</w:t>
      </w:r>
    </w:p>
    <w:p w:rsidR="008310D6" w:rsidRDefault="008310D6">
      <w:pPr>
        <w:pStyle w:val="ConsPlusNonformat"/>
        <w:jc w:val="both"/>
      </w:pPr>
      <w:r>
        <w:t>площадью _________________,   образуемые   в  результате  перераспределения</w:t>
      </w:r>
    </w:p>
    <w:p w:rsidR="008310D6" w:rsidRDefault="008310D6">
      <w:pPr>
        <w:pStyle w:val="ConsPlusNonformat"/>
        <w:jc w:val="both"/>
      </w:pPr>
      <w:r>
        <w:t>земельного участка с кадастровым номером __________________, находящегося в</w:t>
      </w:r>
    </w:p>
    <w:p w:rsidR="008310D6" w:rsidRDefault="008310D6">
      <w:pPr>
        <w:pStyle w:val="ConsPlusNonformat"/>
        <w:jc w:val="both"/>
      </w:pPr>
      <w:r>
        <w:t>собственности _____________________________________________в соответствии с</w:t>
      </w:r>
    </w:p>
    <w:p w:rsidR="008310D6" w:rsidRDefault="008310D6">
      <w:pPr>
        <w:pStyle w:val="ConsPlusNonformat"/>
        <w:jc w:val="both"/>
      </w:pPr>
      <w:r>
        <w:t>___________________________________________________________________________</w:t>
      </w:r>
    </w:p>
    <w:p w:rsidR="008310D6" w:rsidRDefault="008310D6">
      <w:pPr>
        <w:pStyle w:val="ConsPlusNonformat"/>
        <w:jc w:val="both"/>
      </w:pPr>
      <w:r>
        <w:t xml:space="preserve">       (реквизиты правоустанавливающего и (или) правоудостоверяющего</w:t>
      </w:r>
    </w:p>
    <w:p w:rsidR="008310D6" w:rsidRDefault="008310D6">
      <w:pPr>
        <w:pStyle w:val="ConsPlusNonformat"/>
        <w:jc w:val="both"/>
      </w:pPr>
      <w:r>
        <w:t xml:space="preserve">                                документа)</w:t>
      </w:r>
    </w:p>
    <w:p w:rsidR="008310D6" w:rsidRDefault="008310D6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8310D6" w:rsidRDefault="008310D6">
      <w:pPr>
        <w:pStyle w:val="ConsPlusNonformat"/>
        <w:jc w:val="both"/>
      </w:pPr>
      <w:r>
        <w:rPr>
          <w:color w:val="0A2666"/>
        </w:rPr>
        <w:t xml:space="preserve">    В  официальном тексте документа, видимо, допущена опечатка: возможно, в</w:t>
      </w:r>
    </w:p>
    <w:p w:rsidR="008310D6" w:rsidRDefault="008310D6">
      <w:pPr>
        <w:pStyle w:val="ConsPlusNonformat"/>
        <w:jc w:val="both"/>
      </w:pPr>
      <w:r>
        <w:rPr>
          <w:color w:val="0A2666"/>
        </w:rPr>
        <w:lastRenderedPageBreak/>
        <w:t>нижеследующем абзаце после слова "земельные" пропущено слово "участки".</w:t>
      </w:r>
    </w:p>
    <w:p w:rsidR="008310D6" w:rsidRDefault="008310D6">
      <w:pPr>
        <w:pStyle w:val="ConsPlusNonformat"/>
        <w:jc w:val="both"/>
      </w:pPr>
      <w:r>
        <w:t xml:space="preserve">    Адреса,   кадастровые   (инвентарные)   номера  (при  наличии)  зданий,</w:t>
      </w:r>
    </w:p>
    <w:p w:rsidR="008310D6" w:rsidRDefault="008310D6">
      <w:pPr>
        <w:pStyle w:val="ConsPlusNonformat"/>
        <w:jc w:val="both"/>
      </w:pPr>
      <w:r>
        <w:t>строений,   сооружений,   расположенных   в   границах  земельного  участка</w:t>
      </w:r>
    </w:p>
    <w:p w:rsidR="008310D6" w:rsidRDefault="008310D6">
      <w:pPr>
        <w:pStyle w:val="ConsPlusNonformat"/>
        <w:jc w:val="both"/>
      </w:pPr>
      <w:r>
        <w:t>(земельных участков), из которого (которых) при разделе (перераспределении)</w:t>
      </w:r>
    </w:p>
    <w:p w:rsidR="008310D6" w:rsidRDefault="008310D6">
      <w:pPr>
        <w:pStyle w:val="ConsPlusNonformat"/>
        <w:jc w:val="both"/>
      </w:pPr>
      <w:r>
        <w:t>образуются земельные ______________________________________________________</w:t>
      </w:r>
    </w:p>
    <w:p w:rsidR="008310D6" w:rsidRDefault="008310D6">
      <w:pPr>
        <w:pStyle w:val="ConsPlusNonformat"/>
        <w:jc w:val="both"/>
      </w:pPr>
      <w:r>
        <w:t>Перечень   прилагаемых  документов  (поставить  отметку  в  соответствующих</w:t>
      </w:r>
    </w:p>
    <w:p w:rsidR="008310D6" w:rsidRDefault="008310D6">
      <w:pPr>
        <w:pStyle w:val="ConsPlusNonformat"/>
        <w:jc w:val="both"/>
      </w:pPr>
      <w:r>
        <w:t>графах) __ копия документа, удостоверяющего личность заявителя (заявителей)</w:t>
      </w:r>
    </w:p>
    <w:p w:rsidR="008310D6" w:rsidRDefault="008310D6">
      <w:pPr>
        <w:pStyle w:val="ConsPlusNonformat"/>
        <w:jc w:val="both"/>
      </w:pPr>
      <w:r>
        <w:t>либо представителя заявителя __ схема расположения земельного участка копии</w:t>
      </w:r>
    </w:p>
    <w:p w:rsidR="008310D6" w:rsidRDefault="008310D6">
      <w:pPr>
        <w:pStyle w:val="ConsPlusNonformat"/>
        <w:jc w:val="both"/>
      </w:pPr>
      <w:r>
        <w:t>правоустанавливающих  и  (или)  правоудостоверяющих  документов на исходный</w:t>
      </w:r>
    </w:p>
    <w:p w:rsidR="008310D6" w:rsidRDefault="008310D6">
      <w:pPr>
        <w:pStyle w:val="ConsPlusNonformat"/>
        <w:jc w:val="both"/>
      </w:pPr>
      <w:r>
        <w:t>земельный  участок,  если  права  на  него  не  зарегистрированы  в  Едином</w:t>
      </w:r>
    </w:p>
    <w:p w:rsidR="008310D6" w:rsidRDefault="008310D6">
      <w:pPr>
        <w:pStyle w:val="ConsPlusNonformat"/>
        <w:jc w:val="both"/>
      </w:pPr>
      <w:r>
        <w:t>государственном  реестре  прав  на  недвижимое  имущество  и  сделок  с ним</w:t>
      </w:r>
    </w:p>
    <w:p w:rsidR="008310D6" w:rsidRDefault="008310D6">
      <w:pPr>
        <w:pStyle w:val="ConsPlusNonformat"/>
        <w:jc w:val="both"/>
      </w:pPr>
      <w:r>
        <w:t>письменное   согласие   землепользователей,  землевладельцев,  арендаторов,</w:t>
      </w:r>
    </w:p>
    <w:p w:rsidR="008310D6" w:rsidRDefault="008310D6">
      <w:pPr>
        <w:pStyle w:val="ConsPlusNonformat"/>
        <w:jc w:val="both"/>
      </w:pPr>
      <w:r>
        <w:t>залогодержателей    земельных    участков,    из   которых   при   разделе,</w:t>
      </w:r>
    </w:p>
    <w:p w:rsidR="008310D6" w:rsidRDefault="008310D6">
      <w:pPr>
        <w:pStyle w:val="ConsPlusNonformat"/>
        <w:jc w:val="both"/>
      </w:pPr>
      <w:r>
        <w:t>перераспределении   образуются   земельные  участки   (Не  требуется  такое</w:t>
      </w:r>
    </w:p>
    <w:p w:rsidR="008310D6" w:rsidRDefault="008310D6">
      <w:pPr>
        <w:pStyle w:val="ConsPlusNonformat"/>
        <w:jc w:val="both"/>
      </w:pPr>
      <w:r>
        <w:t>согласие   на   образование   земельных  участков  из  земельных  участков,</w:t>
      </w:r>
    </w:p>
    <w:p w:rsidR="008310D6" w:rsidRDefault="008310D6">
      <w:pPr>
        <w:pStyle w:val="ConsPlusNonformat"/>
        <w:jc w:val="both"/>
      </w:pPr>
      <w:r>
        <w:t>находящихся  в  муниципальной собственности и предоставленных муниципальным</w:t>
      </w:r>
    </w:p>
    <w:p w:rsidR="008310D6" w:rsidRDefault="008310D6">
      <w:pPr>
        <w:pStyle w:val="ConsPlusNonformat"/>
        <w:jc w:val="both"/>
      </w:pPr>
      <w:r>
        <w:t>унитарным  предприятиям  и  муниципальным  учреждениям,  а  также в случаях</w:t>
      </w:r>
    </w:p>
    <w:p w:rsidR="008310D6" w:rsidRDefault="008310D6">
      <w:pPr>
        <w:pStyle w:val="ConsPlusNonformat"/>
        <w:jc w:val="both"/>
      </w:pPr>
      <w:r>
        <w:t>образования  земельных  участков  на  основании  решения  суда)  заверенный</w:t>
      </w:r>
    </w:p>
    <w:p w:rsidR="008310D6" w:rsidRDefault="008310D6">
      <w:pPr>
        <w:pStyle w:val="ConsPlusNonformat"/>
        <w:jc w:val="both"/>
      </w:pPr>
      <w:r>
        <w:t>перевод   на   русский   язык   документов  о  государственной  регистрации</w:t>
      </w:r>
    </w:p>
    <w:p w:rsidR="008310D6" w:rsidRDefault="008310D6">
      <w:pPr>
        <w:pStyle w:val="ConsPlusNonformat"/>
        <w:jc w:val="both"/>
      </w:pPr>
      <w:r>
        <w:t>юридического   лица   в   соответствии   с  законодательством  иностранного</w:t>
      </w:r>
    </w:p>
    <w:p w:rsidR="008310D6" w:rsidRDefault="008310D6">
      <w:pPr>
        <w:pStyle w:val="ConsPlusNonformat"/>
        <w:jc w:val="both"/>
      </w:pPr>
      <w:r>
        <w:t>государства (если заявителем является иностранное юридическое лицо).</w:t>
      </w:r>
    </w:p>
    <w:p w:rsidR="008310D6" w:rsidRDefault="008310D6">
      <w:pPr>
        <w:pStyle w:val="ConsPlusNonformat"/>
        <w:jc w:val="both"/>
      </w:pPr>
    </w:p>
    <w:p w:rsidR="008310D6" w:rsidRDefault="008310D6">
      <w:pPr>
        <w:pStyle w:val="ConsPlusNonformat"/>
        <w:jc w:val="both"/>
      </w:pPr>
      <w:r>
        <w:t xml:space="preserve">    "__" __________ 20__ г. _____________ / ______________________________</w:t>
      </w:r>
    </w:p>
    <w:p w:rsidR="008310D6" w:rsidRDefault="008310D6">
      <w:pPr>
        <w:pStyle w:val="ConsPlusNonformat"/>
        <w:jc w:val="both"/>
      </w:pPr>
      <w:r>
        <w:t xml:space="preserve">                               (подпись)         (инициалы, фамилия)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right"/>
        <w:outlineLvl w:val="1"/>
      </w:pPr>
      <w:r>
        <w:t>Приложение N 2</w:t>
      </w:r>
    </w:p>
    <w:p w:rsidR="008310D6" w:rsidRDefault="008310D6">
      <w:pPr>
        <w:pStyle w:val="ConsPlusNormal"/>
        <w:jc w:val="right"/>
      </w:pPr>
      <w:r>
        <w:t>к административному регламенту</w:t>
      </w:r>
    </w:p>
    <w:p w:rsidR="008310D6" w:rsidRDefault="008310D6">
      <w:pPr>
        <w:pStyle w:val="ConsPlusNormal"/>
        <w:jc w:val="right"/>
      </w:pPr>
      <w:r>
        <w:t>"Заключение соглашений о перераспределении</w:t>
      </w:r>
    </w:p>
    <w:p w:rsidR="008310D6" w:rsidRDefault="008310D6">
      <w:pPr>
        <w:pStyle w:val="ConsPlusNormal"/>
        <w:jc w:val="right"/>
      </w:pPr>
      <w:r>
        <w:t>земельных участков, находящихся в частной</w:t>
      </w:r>
    </w:p>
    <w:p w:rsidR="008310D6" w:rsidRDefault="008310D6">
      <w:pPr>
        <w:pStyle w:val="ConsPlusNormal"/>
        <w:jc w:val="right"/>
      </w:pPr>
      <w:r>
        <w:t>собственности, и земельных участков,</w:t>
      </w:r>
    </w:p>
    <w:p w:rsidR="008310D6" w:rsidRDefault="008310D6">
      <w:pPr>
        <w:pStyle w:val="ConsPlusNormal"/>
        <w:jc w:val="right"/>
      </w:pPr>
      <w:r>
        <w:t>находящихся в муниципальной собственности"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center"/>
      </w:pPr>
      <w:bookmarkStart w:id="14" w:name="P447"/>
      <w:bookmarkEnd w:id="14"/>
      <w:r>
        <w:t>БЛОК-СХЕМА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┌────────────────────────────────────────────────┐</w:t>
      </w:r>
    </w:p>
    <w:p w:rsidR="008310D6" w:rsidRDefault="008310D6">
      <w:pPr>
        <w:pStyle w:val="ConsPlusNonformat"/>
        <w:jc w:val="both"/>
      </w:pPr>
      <w:r>
        <w:t xml:space="preserve">            │Прием и регистрация заявления для предоставления│</w:t>
      </w:r>
    </w:p>
    <w:p w:rsidR="008310D6" w:rsidRDefault="008310D6">
      <w:pPr>
        <w:pStyle w:val="ConsPlusNonformat"/>
        <w:jc w:val="both"/>
      </w:pPr>
      <w:r>
        <w:t xml:space="preserve">            │              муниципальной услуги              │</w:t>
      </w:r>
    </w:p>
    <w:p w:rsidR="008310D6" w:rsidRDefault="008310D6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└────────────────────────┬───────────────────────┘</w:t>
      </w:r>
    </w:p>
    <w:p w:rsidR="008310D6" w:rsidRDefault="008310D6">
      <w:pPr>
        <w:pStyle w:val="ConsPlusNonformat"/>
        <w:jc w:val="both"/>
      </w:pPr>
      <w:r>
        <w:t xml:space="preserve">                                     V</w:t>
      </w:r>
    </w:p>
    <w:p w:rsidR="008310D6" w:rsidRDefault="008310D6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</w:t>
      </w:r>
    </w:p>
    <w:p w:rsidR="008310D6" w:rsidRDefault="008310D6">
      <w:pPr>
        <w:pStyle w:val="ConsPlusNonformat"/>
        <w:jc w:val="both"/>
      </w:pPr>
      <w:r>
        <w:t xml:space="preserve">                  │ Рассмотрение заявления с комплектом │</w:t>
      </w:r>
    </w:p>
    <w:p w:rsidR="008310D6" w:rsidRDefault="008310D6">
      <w:pPr>
        <w:pStyle w:val="ConsPlusNonformat"/>
        <w:jc w:val="both"/>
      </w:pPr>
      <w:r>
        <w:t xml:space="preserve">                  │    прилагаемых к нему документов    │</w:t>
      </w:r>
    </w:p>
    <w:p w:rsidR="008310D6" w:rsidRDefault="008310D6">
      <w:pPr>
        <w:pStyle w:val="ConsPlusNonformat"/>
        <w:jc w:val="both"/>
      </w:pPr>
      <w:r>
        <w:t xml:space="preserve">                  └──────────────────┬──────────────────┘</w:t>
      </w:r>
    </w:p>
    <w:p w:rsidR="008310D6" w:rsidRDefault="008310D6">
      <w:pPr>
        <w:pStyle w:val="ConsPlusNonformat"/>
        <w:jc w:val="both"/>
      </w:pPr>
      <w:r>
        <w:t xml:space="preserve">                                     V</w:t>
      </w:r>
    </w:p>
    <w:p w:rsidR="008310D6" w:rsidRDefault="008310D6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8310D6" w:rsidRDefault="008310D6">
      <w:pPr>
        <w:pStyle w:val="ConsPlusNonformat"/>
        <w:jc w:val="both"/>
      </w:pPr>
      <w:r>
        <w:t xml:space="preserve">                  │ Межведомственный запрос документов │</w:t>
      </w:r>
    </w:p>
    <w:p w:rsidR="008310D6" w:rsidRDefault="008310D6">
      <w:pPr>
        <w:pStyle w:val="ConsPlusNonformat"/>
        <w:jc w:val="both"/>
      </w:pPr>
      <w:r>
        <w:t xml:space="preserve">                  └───┬────────────────────────────┬───┘</w:t>
      </w:r>
    </w:p>
    <w:p w:rsidR="008310D6" w:rsidRDefault="008310D6">
      <w:pPr>
        <w:pStyle w:val="ConsPlusNonformat"/>
        <w:jc w:val="both"/>
      </w:pPr>
      <w:r>
        <w:t xml:space="preserve">                      V                            V</w:t>
      </w:r>
    </w:p>
    <w:p w:rsidR="008310D6" w:rsidRDefault="008310D6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8310D6" w:rsidRDefault="008310D6">
      <w:pPr>
        <w:pStyle w:val="ConsPlusNonformat"/>
        <w:jc w:val="both"/>
      </w:pPr>
      <w:r>
        <w:rPr>
          <w:color w:val="0A2666"/>
        </w:rPr>
        <w:t xml:space="preserve">    В  официальном  тексте  документа, видимо, допущена опечатка: во втором</w:t>
      </w:r>
    </w:p>
    <w:p w:rsidR="008310D6" w:rsidRDefault="008310D6">
      <w:pPr>
        <w:pStyle w:val="ConsPlusNonformat"/>
        <w:jc w:val="both"/>
      </w:pPr>
      <w:r>
        <w:rPr>
          <w:color w:val="0A2666"/>
        </w:rPr>
        <w:t>блоке нижеследующей позиции вместо слов "Учреждением на заключения" следует</w:t>
      </w:r>
    </w:p>
    <w:p w:rsidR="008310D6" w:rsidRDefault="008310D6">
      <w:pPr>
        <w:pStyle w:val="ConsPlusNonformat"/>
        <w:jc w:val="both"/>
      </w:pPr>
      <w:r>
        <w:rPr>
          <w:color w:val="0A2666"/>
        </w:rPr>
        <w:t>читать "Управления на заключение".</w:t>
      </w:r>
    </w:p>
    <w:p w:rsidR="008310D6" w:rsidRDefault="008310D6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8310D6" w:rsidRDefault="008310D6">
      <w:pPr>
        <w:pStyle w:val="ConsPlusNonformat"/>
        <w:jc w:val="both"/>
      </w:pPr>
      <w:r>
        <w:t xml:space="preserve"> │Подготовка и направление заявителю│ │Подготовка и направление заявителю│</w:t>
      </w:r>
    </w:p>
    <w:p w:rsidR="008310D6" w:rsidRDefault="008310D6">
      <w:pPr>
        <w:pStyle w:val="ConsPlusNonformat"/>
        <w:jc w:val="both"/>
      </w:pPr>
      <w:r>
        <w:t xml:space="preserve"> │  решения об отказе в заключении  │ │   решения об утверждении схемы   │</w:t>
      </w:r>
    </w:p>
    <w:p w:rsidR="008310D6" w:rsidRDefault="008310D6">
      <w:pPr>
        <w:pStyle w:val="ConsPlusNonformat"/>
        <w:jc w:val="both"/>
      </w:pPr>
      <w:r>
        <w:t xml:space="preserve"> │  Соглашения о перераспределении  │ │  расположения земельного участка │</w:t>
      </w:r>
    </w:p>
    <w:p w:rsidR="008310D6" w:rsidRDefault="008310D6">
      <w:pPr>
        <w:pStyle w:val="ConsPlusNonformat"/>
        <w:jc w:val="both"/>
      </w:pPr>
      <w:r>
        <w:t xml:space="preserve"> │        земельных участков        │ │ или письма о согласии Учреждением│</w:t>
      </w:r>
    </w:p>
    <w:p w:rsidR="008310D6" w:rsidRDefault="008310D6">
      <w:pPr>
        <w:pStyle w:val="ConsPlusNonformat"/>
        <w:jc w:val="both"/>
      </w:pPr>
      <w:r>
        <w:lastRenderedPageBreak/>
        <w:t xml:space="preserve"> └──────────────────────────────────┘ │     на заключения соглашения     │</w:t>
      </w:r>
    </w:p>
    <w:p w:rsidR="008310D6" w:rsidRDefault="008310D6">
      <w:pPr>
        <w:pStyle w:val="ConsPlusNonformat"/>
        <w:jc w:val="both"/>
      </w:pPr>
      <w:r>
        <w:t xml:space="preserve">                                      │   о перераспределении земельных  │</w:t>
      </w:r>
    </w:p>
    <w:p w:rsidR="008310D6" w:rsidRDefault="008310D6">
      <w:pPr>
        <w:pStyle w:val="ConsPlusNonformat"/>
        <w:jc w:val="both"/>
      </w:pPr>
      <w:r>
        <w:t xml:space="preserve">                                      │             участков             │</w:t>
      </w:r>
    </w:p>
    <w:p w:rsidR="008310D6" w:rsidRDefault="008310D6">
      <w:pPr>
        <w:pStyle w:val="ConsPlusNonformat"/>
        <w:jc w:val="both"/>
      </w:pPr>
      <w:r>
        <w:t xml:space="preserve">                                      └──────────────────┬───────────────┘</w:t>
      </w:r>
    </w:p>
    <w:p w:rsidR="008310D6" w:rsidRDefault="008310D6">
      <w:pPr>
        <w:pStyle w:val="ConsPlusNonformat"/>
        <w:jc w:val="both"/>
      </w:pPr>
      <w:r>
        <w:t xml:space="preserve">                                                         V</w:t>
      </w:r>
    </w:p>
    <w:p w:rsidR="008310D6" w:rsidRDefault="008310D6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8310D6" w:rsidRDefault="008310D6">
      <w:pPr>
        <w:pStyle w:val="ConsPlusNonformat"/>
        <w:jc w:val="both"/>
      </w:pPr>
      <w:r>
        <w:t xml:space="preserve">    │Получение от заявителя кадастровых паспортов земельных участков,│</w:t>
      </w:r>
    </w:p>
    <w:p w:rsidR="008310D6" w:rsidRDefault="008310D6">
      <w:pPr>
        <w:pStyle w:val="ConsPlusNonformat"/>
        <w:jc w:val="both"/>
      </w:pPr>
      <w:r>
        <w:t xml:space="preserve">    │ образованных в результате перераспределения земельных участков │</w:t>
      </w:r>
    </w:p>
    <w:p w:rsidR="008310D6" w:rsidRDefault="008310D6">
      <w:pPr>
        <w:pStyle w:val="ConsPlusNonformat"/>
        <w:jc w:val="both"/>
      </w:pPr>
      <w:r>
        <w:t xml:space="preserve">    └───────────────────────────────┬────────────────────────────────┘</w:t>
      </w:r>
    </w:p>
    <w:p w:rsidR="008310D6" w:rsidRDefault="008310D6">
      <w:pPr>
        <w:pStyle w:val="ConsPlusNonformat"/>
        <w:jc w:val="both"/>
      </w:pPr>
      <w:r>
        <w:t xml:space="preserve">                                    V</w:t>
      </w:r>
    </w:p>
    <w:p w:rsidR="008310D6" w:rsidRDefault="008310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8310D6" w:rsidRDefault="008310D6">
      <w:pPr>
        <w:pStyle w:val="ConsPlusNonformat"/>
        <w:jc w:val="both"/>
      </w:pPr>
      <w:r>
        <w:t xml:space="preserve">      │ Подготовка и направление заявителю подписанных Управлением  │</w:t>
      </w:r>
    </w:p>
    <w:p w:rsidR="008310D6" w:rsidRDefault="008310D6">
      <w:pPr>
        <w:pStyle w:val="ConsPlusNonformat"/>
        <w:jc w:val="both"/>
      </w:pPr>
      <w:r>
        <w:t xml:space="preserve">      │экземпляров соглашения о перераспределении земельных участков│</w:t>
      </w:r>
    </w:p>
    <w:p w:rsidR="008310D6" w:rsidRDefault="008310D6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└─────────────────────────────────────────────────────────────┘</w:t>
      </w: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jc w:val="both"/>
      </w:pPr>
    </w:p>
    <w:p w:rsidR="008310D6" w:rsidRDefault="00831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171" w:rsidRDefault="006C4171">
      <w:bookmarkStart w:id="15" w:name="_GoBack"/>
      <w:bookmarkEnd w:id="15"/>
    </w:p>
    <w:sectPr w:rsidR="006C4171" w:rsidSect="0041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D6"/>
    <w:rsid w:val="006C4171"/>
    <w:rsid w:val="008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6684-DD7B-40E9-B39E-8457DCF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0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0B86B9B4912CC5C1F993987N5S3M" TargetMode="External"/><Relationship Id="rId13" Type="http://schemas.openxmlformats.org/officeDocument/2006/relationships/hyperlink" Target="consultantplus://offline/ref=9EA1FE2E3348BEFB65A8AA5EB5829058049BE7639D411E9E0240C264D05A64BBN5SCM" TargetMode="External"/><Relationship Id="rId18" Type="http://schemas.openxmlformats.org/officeDocument/2006/relationships/hyperlink" Target="consultantplus://offline/ref=9EA1FE2E3348BEFB65A8B453A3EECD550292B86B994312CC5C1F993987536EEC1B09AB50BCNBS1M" TargetMode="External"/><Relationship Id="rId26" Type="http://schemas.openxmlformats.org/officeDocument/2006/relationships/hyperlink" Target="consultantplus://offline/ref=9EA1FE2E3348BEFB65A8AA5EB5829058049BE7639A401F9F0440C264D05A64BBN5S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A1FE2E3348BEFB65A8B453A3EECD550292B86B994312CC5C1F993987536EEC1B09AB57BDBAN3S1M" TargetMode="External"/><Relationship Id="rId7" Type="http://schemas.openxmlformats.org/officeDocument/2006/relationships/hyperlink" Target="consultantplus://offline/ref=9EA1FE2E3348BEFB65A8B453A3EECD550292B86B904212CC5C1F993987N5S3M" TargetMode="External"/><Relationship Id="rId12" Type="http://schemas.openxmlformats.org/officeDocument/2006/relationships/hyperlink" Target="consultantplus://offline/ref=9EA1FE2E3348BEFB65A8AA5EB5829058049BE7639C4218980940C264D05A64BB5C46F215FDBE34432E7E03N0SFM" TargetMode="External"/><Relationship Id="rId17" Type="http://schemas.openxmlformats.org/officeDocument/2006/relationships/hyperlink" Target="consultantplus://offline/ref=9EA1FE2E3348BEFB65A8B453A3EECD550292B86B994312CC5C1F993987536EEC1B09AB57B9BAN3SDM" TargetMode="External"/><Relationship Id="rId25" Type="http://schemas.openxmlformats.org/officeDocument/2006/relationships/hyperlink" Target="consultantplus://offline/ref=9EA1FE2E3348BEFB65A8B453A3EECD550290B86B9B4912CC5C1F993987N5S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1FE2E3348BEFB65A8B453A3EECD550292B86B994312CC5C1F993987536EEC1B09AB57BBB6N3S1M" TargetMode="External"/><Relationship Id="rId20" Type="http://schemas.openxmlformats.org/officeDocument/2006/relationships/hyperlink" Target="consultantplus://offline/ref=9EA1FE2E3348BEFB65A8B453A3EECD550292B86B994312CC5C1F993987536EEC1B09AB5FBENBS4M" TargetMode="External"/><Relationship Id="rId29" Type="http://schemas.openxmlformats.org/officeDocument/2006/relationships/hyperlink" Target="consultantplus://offline/ref=9EA1FE2E3348BEFB65A8B453A3EECD550290B86B9B4912CC5C1F993987536EEC1B09AB5FNBS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1FE2E3348BEFB65A8B453A3EECD550292B86B994312CC5C1F993987N5S3M" TargetMode="External"/><Relationship Id="rId11" Type="http://schemas.openxmlformats.org/officeDocument/2006/relationships/hyperlink" Target="consultantplus://offline/ref=9EA1FE2E3348BEFB65A8AA5EB5829058049BE7639D441A9C0840C264D05A64BBN5SCM" TargetMode="External"/><Relationship Id="rId24" Type="http://schemas.openxmlformats.org/officeDocument/2006/relationships/hyperlink" Target="consultantplus://offline/ref=9EA1FE2E3348BEFB65A8B453A3EECD550292B86B994312CC5C1F993987536EEC1B09AB57B9B1N3S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EA1FE2E3348BEFB65A8B453A3EECD550290B86B9B4912CC5C1F993987N5S3M" TargetMode="External"/><Relationship Id="rId15" Type="http://schemas.openxmlformats.org/officeDocument/2006/relationships/hyperlink" Target="consultantplus://offline/ref=9EA1FE2E3348BEFB65A8B453A3EECD550292B86B994312CC5C1F993987536EEC1B09AB5FBENBS5M" TargetMode="External"/><Relationship Id="rId23" Type="http://schemas.openxmlformats.org/officeDocument/2006/relationships/hyperlink" Target="consultantplus://offline/ref=9EA1FE2E3348BEFB65A8B453A3EECD550292B86B994312CC5C1F993987536EEC1B09AB55BFNBSAM" TargetMode="External"/><Relationship Id="rId28" Type="http://schemas.openxmlformats.org/officeDocument/2006/relationships/hyperlink" Target="consultantplus://offline/ref=9EA1FE2E3348BEFB65A8B453A3EECD550197BC69904512CC5C1F993987N5S3M" TargetMode="External"/><Relationship Id="rId10" Type="http://schemas.openxmlformats.org/officeDocument/2006/relationships/hyperlink" Target="consultantplus://offline/ref=9EA1FE2E3348BEFB65A8B453A3EECD550292B8689F4912CC5C1F993987N5S3M" TargetMode="External"/><Relationship Id="rId19" Type="http://schemas.openxmlformats.org/officeDocument/2006/relationships/hyperlink" Target="consultantplus://offline/ref=9EA1FE2E3348BEFB65A8B453A3EECD550292B86B994312CC5C1F993987536EEC1B09AB57BFNBS6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A1FE2E3348BEFB65A8B453A3EECD550198B16D9D4912CC5C1F993987N5S3M" TargetMode="External"/><Relationship Id="rId14" Type="http://schemas.openxmlformats.org/officeDocument/2006/relationships/hyperlink" Target="consultantplus://offline/ref=9EA1FE2E3348BEFB65A8B453A3EECD550292B86B994312CC5C1F993987536EEC1B09AB57BBB6N3S1M" TargetMode="External"/><Relationship Id="rId22" Type="http://schemas.openxmlformats.org/officeDocument/2006/relationships/hyperlink" Target="consultantplus://offline/ref=9EA1FE2E3348BEFB65A8B453A3EECD550290B86A9C4312CC5C1F993987N5S3M" TargetMode="External"/><Relationship Id="rId27" Type="http://schemas.openxmlformats.org/officeDocument/2006/relationships/hyperlink" Target="consultantplus://offline/ref=9EA1FE2E3348BEFB65A8B453A3EECD550197BC69904512CC5C1F993987N5S3M" TargetMode="External"/><Relationship Id="rId30" Type="http://schemas.openxmlformats.org/officeDocument/2006/relationships/hyperlink" Target="consultantplus://offline/ref=9EA1FE2E3348BEFB65A8AA5EB5829058049BE7639A461F9D0340C264D05A64BB5C46F215FDBE34432E7E00N0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10478</Words>
  <Characters>59726</Characters>
  <Application>Microsoft Office Word</Application>
  <DocSecurity>0</DocSecurity>
  <Lines>497</Lines>
  <Paragraphs>140</Paragraphs>
  <ScaleCrop>false</ScaleCrop>
  <Company/>
  <LinksUpToDate>false</LinksUpToDate>
  <CharactersWithSpaces>70064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2017-10-24T12:18:00Z</dcterms:created>
  <dcterms:modified xsi:type="dcterms:W3CDTF">2017-10-24T12:19:00Z</dcterms:modified>
</cp:coreProperties>
</file>