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C3" w:rsidRDefault="004061C3">
      <w:pPr>
        <w:pStyle w:val="ConsPlusTitlePage"/>
      </w:pPr>
      <w:r>
        <w:t xml:space="preserve">Документ предоставлен </w:t>
      </w:r>
      <w:hyperlink r:id="rId4" w:history="1">
        <w:r>
          <w:rPr>
            <w:color w:val="0000FF"/>
          </w:rPr>
          <w:t>КонсультантПлюс</w:t>
        </w:r>
      </w:hyperlink>
      <w:r>
        <w:br/>
      </w:r>
    </w:p>
    <w:p w:rsidR="004061C3" w:rsidRDefault="004061C3">
      <w:pPr>
        <w:pStyle w:val="ConsPlusNormal"/>
        <w:outlineLvl w:val="0"/>
      </w:pPr>
    </w:p>
    <w:p w:rsidR="004061C3" w:rsidRDefault="004061C3">
      <w:pPr>
        <w:pStyle w:val="ConsPlusTitle"/>
        <w:jc w:val="center"/>
        <w:outlineLvl w:val="0"/>
      </w:pPr>
      <w:r>
        <w:t>МЕСТНАЯ АДМИНИСТРАЦИЯ ГОРОДСКОГО ОКРУГА НАЛЬЧИК</w:t>
      </w:r>
    </w:p>
    <w:p w:rsidR="004061C3" w:rsidRDefault="004061C3">
      <w:pPr>
        <w:pStyle w:val="ConsPlusTitle"/>
        <w:jc w:val="center"/>
      </w:pPr>
      <w:r>
        <w:t>КАБАРДИНО-БАЛКАРСКОЙ РЕСПУБЛИКИ</w:t>
      </w:r>
    </w:p>
    <w:p w:rsidR="004061C3" w:rsidRDefault="004061C3">
      <w:pPr>
        <w:pStyle w:val="ConsPlusTitle"/>
        <w:jc w:val="center"/>
      </w:pPr>
    </w:p>
    <w:p w:rsidR="004061C3" w:rsidRDefault="004061C3">
      <w:pPr>
        <w:pStyle w:val="ConsPlusTitle"/>
        <w:jc w:val="center"/>
      </w:pPr>
      <w:r>
        <w:t>ПОСТАНОВЛЕНИЕ</w:t>
      </w:r>
    </w:p>
    <w:p w:rsidR="004061C3" w:rsidRDefault="004061C3">
      <w:pPr>
        <w:pStyle w:val="ConsPlusTitle"/>
        <w:jc w:val="center"/>
      </w:pPr>
      <w:r>
        <w:t>от 23 января 2020 г. N 77</w:t>
      </w:r>
    </w:p>
    <w:p w:rsidR="004061C3" w:rsidRDefault="004061C3">
      <w:pPr>
        <w:pStyle w:val="ConsPlusTitle"/>
        <w:jc w:val="center"/>
      </w:pPr>
    </w:p>
    <w:p w:rsidR="004061C3" w:rsidRDefault="004061C3">
      <w:pPr>
        <w:pStyle w:val="ConsPlusTitle"/>
        <w:jc w:val="center"/>
      </w:pPr>
      <w:r>
        <w:t>ОБ УТВЕРЖДЕНИИ АДМИНИСТРАТИВНОГО РЕГЛАМЕНТА</w:t>
      </w:r>
    </w:p>
    <w:p w:rsidR="004061C3" w:rsidRDefault="004061C3">
      <w:pPr>
        <w:pStyle w:val="ConsPlusTitle"/>
        <w:jc w:val="center"/>
      </w:pPr>
      <w:r>
        <w:t>ПО ПРЕДОСТАВЛЕНИЮ МУНИЦИПАЛЬНОЙ УСЛУГИ "ВЫДАЧА</w:t>
      </w:r>
    </w:p>
    <w:p w:rsidR="004061C3" w:rsidRDefault="004061C3">
      <w:pPr>
        <w:pStyle w:val="ConsPlusTitle"/>
        <w:jc w:val="center"/>
      </w:pPr>
      <w:r>
        <w:t>ВЫПИСКИ ИЗ ЛИЦЕВОГО СЧЕТА КВАРТИРОСЪЕМЩИКА"</w:t>
      </w:r>
    </w:p>
    <w:p w:rsidR="004061C3" w:rsidRDefault="004061C3">
      <w:pPr>
        <w:pStyle w:val="ConsPlusNormal"/>
        <w:jc w:val="both"/>
      </w:pPr>
    </w:p>
    <w:p w:rsidR="004061C3" w:rsidRDefault="004061C3">
      <w:pPr>
        <w:pStyle w:val="ConsPlusNormal"/>
        <w:ind w:firstLine="540"/>
        <w:jc w:val="both"/>
      </w:pPr>
      <w:r>
        <w:t xml:space="preserve">В целях реализации Федерального </w:t>
      </w:r>
      <w:hyperlink r:id="rId5" w:history="1">
        <w:r>
          <w:rPr>
            <w:color w:val="0000FF"/>
          </w:rPr>
          <w:t>закона</w:t>
        </w:r>
      </w:hyperlink>
      <w:r>
        <w:t xml:space="preserve"> от 27 июля 2010 года N 210-ФЗ "Об организации предоставления государственных и муниципальных услуг" местная администрация городского округа Нальчик постановляет:</w:t>
      </w:r>
    </w:p>
    <w:p w:rsidR="004061C3" w:rsidRDefault="004061C3">
      <w:pPr>
        <w:pStyle w:val="ConsPlusNormal"/>
        <w:spacing w:before="220"/>
        <w:ind w:firstLine="540"/>
        <w:jc w:val="both"/>
      </w:pPr>
      <w:r>
        <w:t xml:space="preserve">1. Утвердить прилагаемый административный </w:t>
      </w:r>
      <w:hyperlink w:anchor="P30" w:history="1">
        <w:r>
          <w:rPr>
            <w:color w:val="0000FF"/>
          </w:rPr>
          <w:t>регламент</w:t>
        </w:r>
      </w:hyperlink>
      <w:r>
        <w:t xml:space="preserve"> по предоставлению муниципальной услуги "Выдача выписки из лицевого счета квартиросъемщика".</w:t>
      </w:r>
    </w:p>
    <w:p w:rsidR="004061C3" w:rsidRDefault="004061C3">
      <w:pPr>
        <w:pStyle w:val="ConsPlusNormal"/>
        <w:spacing w:before="220"/>
        <w:ind w:firstLine="540"/>
        <w:jc w:val="both"/>
      </w:pPr>
      <w:r>
        <w:t xml:space="preserve">2. Опубликовать настоящее постановление в газете "Нальчик" и разместить на официальном сайте городского округа Нальчик "admnalchik.ru" в порядке, установленном </w:t>
      </w:r>
      <w:hyperlink r:id="rId6" w:history="1">
        <w:r>
          <w:rPr>
            <w:color w:val="0000FF"/>
          </w:rPr>
          <w:t>Уставом</w:t>
        </w:r>
      </w:hyperlink>
      <w:r>
        <w:t xml:space="preserve"> городского округа Нальчик.</w:t>
      </w:r>
    </w:p>
    <w:p w:rsidR="004061C3" w:rsidRDefault="004061C3">
      <w:pPr>
        <w:pStyle w:val="ConsPlusNormal"/>
        <w:spacing w:before="220"/>
        <w:ind w:firstLine="540"/>
        <w:jc w:val="both"/>
      </w:pPr>
      <w:r>
        <w:t>3. Контроль за выполнением настоящего постановления возложить на заместителя главы местной администрации городского округа Нальчик А.Х. Паштова.</w:t>
      </w:r>
    </w:p>
    <w:p w:rsidR="004061C3" w:rsidRDefault="004061C3">
      <w:pPr>
        <w:pStyle w:val="ConsPlusNormal"/>
        <w:jc w:val="both"/>
      </w:pPr>
    </w:p>
    <w:p w:rsidR="004061C3" w:rsidRDefault="004061C3">
      <w:pPr>
        <w:pStyle w:val="ConsPlusNormal"/>
        <w:jc w:val="right"/>
      </w:pPr>
      <w:r>
        <w:t>Глава местной администрации</w:t>
      </w:r>
    </w:p>
    <w:p w:rsidR="004061C3" w:rsidRDefault="004061C3">
      <w:pPr>
        <w:pStyle w:val="ConsPlusNormal"/>
        <w:jc w:val="right"/>
      </w:pPr>
      <w:r>
        <w:t>городского округа Нальчик</w:t>
      </w:r>
    </w:p>
    <w:p w:rsidR="004061C3" w:rsidRDefault="004061C3">
      <w:pPr>
        <w:pStyle w:val="ConsPlusNormal"/>
        <w:jc w:val="right"/>
      </w:pPr>
      <w:r>
        <w:t>Т.АХОХОВ</w:t>
      </w:r>
    </w:p>
    <w:p w:rsidR="004061C3" w:rsidRDefault="004061C3">
      <w:pPr>
        <w:pStyle w:val="ConsPlusNormal"/>
        <w:jc w:val="both"/>
      </w:pPr>
    </w:p>
    <w:p w:rsidR="004061C3" w:rsidRDefault="004061C3">
      <w:pPr>
        <w:pStyle w:val="ConsPlusNormal"/>
        <w:jc w:val="both"/>
      </w:pPr>
    </w:p>
    <w:p w:rsidR="004061C3" w:rsidRDefault="004061C3">
      <w:pPr>
        <w:pStyle w:val="ConsPlusNormal"/>
        <w:jc w:val="both"/>
      </w:pPr>
    </w:p>
    <w:p w:rsidR="004061C3" w:rsidRDefault="004061C3">
      <w:pPr>
        <w:pStyle w:val="ConsPlusNormal"/>
        <w:jc w:val="both"/>
      </w:pPr>
    </w:p>
    <w:p w:rsidR="004061C3" w:rsidRDefault="004061C3">
      <w:pPr>
        <w:pStyle w:val="ConsPlusNormal"/>
        <w:jc w:val="both"/>
      </w:pPr>
    </w:p>
    <w:p w:rsidR="004061C3" w:rsidRDefault="004061C3">
      <w:pPr>
        <w:pStyle w:val="ConsPlusNormal"/>
        <w:jc w:val="right"/>
        <w:outlineLvl w:val="0"/>
      </w:pPr>
      <w:r>
        <w:t>Утвержден</w:t>
      </w:r>
    </w:p>
    <w:p w:rsidR="004061C3" w:rsidRDefault="004061C3">
      <w:pPr>
        <w:pStyle w:val="ConsPlusNormal"/>
        <w:jc w:val="right"/>
      </w:pPr>
      <w:r>
        <w:t>постановлением</w:t>
      </w:r>
    </w:p>
    <w:p w:rsidR="004061C3" w:rsidRDefault="004061C3">
      <w:pPr>
        <w:pStyle w:val="ConsPlusNormal"/>
        <w:jc w:val="right"/>
      </w:pPr>
      <w:r>
        <w:t>Местной администрации</w:t>
      </w:r>
    </w:p>
    <w:p w:rsidR="004061C3" w:rsidRDefault="004061C3">
      <w:pPr>
        <w:pStyle w:val="ConsPlusNormal"/>
        <w:jc w:val="right"/>
      </w:pPr>
      <w:r>
        <w:t>городского округа Нальчик</w:t>
      </w:r>
    </w:p>
    <w:p w:rsidR="004061C3" w:rsidRDefault="004061C3">
      <w:pPr>
        <w:pStyle w:val="ConsPlusNormal"/>
        <w:jc w:val="right"/>
      </w:pPr>
      <w:r>
        <w:t>от 23 января 2020 г. N 77</w:t>
      </w:r>
    </w:p>
    <w:p w:rsidR="004061C3" w:rsidRDefault="004061C3">
      <w:pPr>
        <w:pStyle w:val="ConsPlusNormal"/>
        <w:jc w:val="both"/>
      </w:pPr>
    </w:p>
    <w:p w:rsidR="004061C3" w:rsidRDefault="004061C3">
      <w:pPr>
        <w:pStyle w:val="ConsPlusTitle"/>
        <w:jc w:val="center"/>
      </w:pPr>
      <w:bookmarkStart w:id="0" w:name="P30"/>
      <w:bookmarkEnd w:id="0"/>
      <w:r>
        <w:t>АДМИНИСТРАТИВНЫЙ РЕГЛАМЕНТ</w:t>
      </w:r>
    </w:p>
    <w:p w:rsidR="004061C3" w:rsidRDefault="004061C3">
      <w:pPr>
        <w:pStyle w:val="ConsPlusTitle"/>
        <w:jc w:val="center"/>
      </w:pPr>
      <w:r>
        <w:t>ПО ПРЕДОСТАВЛЕНИЮ МУНИЦИПАЛЬНОЙ УСЛУГИ</w:t>
      </w:r>
    </w:p>
    <w:p w:rsidR="004061C3" w:rsidRDefault="004061C3">
      <w:pPr>
        <w:pStyle w:val="ConsPlusTitle"/>
        <w:jc w:val="center"/>
      </w:pPr>
      <w:r>
        <w:t>"ВЫДАЧА ВЫПИСКИ ИЗ ЛИЦЕВОГО СЧЕТА КВАРТИРОСЪЕМЩИКА"</w:t>
      </w:r>
    </w:p>
    <w:p w:rsidR="004061C3" w:rsidRDefault="004061C3">
      <w:pPr>
        <w:pStyle w:val="ConsPlusNormal"/>
        <w:jc w:val="both"/>
      </w:pPr>
    </w:p>
    <w:p w:rsidR="004061C3" w:rsidRDefault="004061C3">
      <w:pPr>
        <w:pStyle w:val="ConsPlusTitle"/>
        <w:jc w:val="center"/>
        <w:outlineLvl w:val="1"/>
      </w:pPr>
      <w:r>
        <w:t>1. Общие положения</w:t>
      </w:r>
    </w:p>
    <w:p w:rsidR="004061C3" w:rsidRDefault="004061C3">
      <w:pPr>
        <w:pStyle w:val="ConsPlusNormal"/>
        <w:jc w:val="both"/>
      </w:pPr>
    </w:p>
    <w:p w:rsidR="004061C3" w:rsidRDefault="004061C3">
      <w:pPr>
        <w:pStyle w:val="ConsPlusNormal"/>
        <w:ind w:firstLine="540"/>
        <w:jc w:val="both"/>
      </w:pPr>
      <w:r>
        <w:t>1.1. Предметом регулирования настоящего административного регламента являются отношения, возникающие между физическими лицами и государственным бюджетным учреждением "Многофункциональный центр по предоставлению государственных и муниципальных услуг Кабардино-Балкарской Республики" (далее - ГБУ "МФЦ КБР"), связанные с предоставлением муниципальной услуги по выдаче выписки из лицевого счета квартиросъемщика.</w:t>
      </w:r>
    </w:p>
    <w:p w:rsidR="004061C3" w:rsidRDefault="004061C3">
      <w:pPr>
        <w:pStyle w:val="ConsPlusNormal"/>
        <w:spacing w:before="220"/>
        <w:ind w:firstLine="540"/>
        <w:jc w:val="both"/>
      </w:pPr>
      <w:r>
        <w:t xml:space="preserve">1.2. Административный регламент предоставления муниципальной услуги "Выдача выписки из лицевого счета квартиросъемщика" для граждан на базе ГБУ "МФЦ КБР" разработан в целях </w:t>
      </w:r>
      <w:r>
        <w:lastRenderedPageBreak/>
        <w:t>повышения качества предоставления и доступности муниципальных услуг, создания комфортных условий для заявителей, а также определения сроков и последовательности действий (административных процедур) при предоставлении муниципальной услуги.</w:t>
      </w:r>
    </w:p>
    <w:p w:rsidR="004061C3" w:rsidRDefault="004061C3">
      <w:pPr>
        <w:pStyle w:val="ConsPlusNormal"/>
        <w:spacing w:before="220"/>
        <w:ind w:firstLine="540"/>
        <w:jc w:val="both"/>
      </w:pPr>
      <w:r>
        <w:t>1.3. Получателями муниципальной услуги являются физические и юридические лица (далее - заявитель, заявители).</w:t>
      </w:r>
    </w:p>
    <w:p w:rsidR="004061C3" w:rsidRDefault="004061C3">
      <w:pPr>
        <w:pStyle w:val="ConsPlusNormal"/>
        <w:spacing w:before="220"/>
        <w:ind w:firstLine="540"/>
        <w:jc w:val="both"/>
      </w:pPr>
      <w:r>
        <w:t>Полномочиями выступать от имени заявителей для получения муниципальной услуги обладают законные представители, усыновители, опекуны несовершеннолетних граждан (в возрасте от 14 до 18 лет) и совершеннолетние дееспособные граждане, действующие на основании доверенности, выданной в установленном порядке (далее - представители).</w:t>
      </w:r>
    </w:p>
    <w:p w:rsidR="004061C3" w:rsidRDefault="004061C3">
      <w:pPr>
        <w:pStyle w:val="ConsPlusNormal"/>
        <w:spacing w:before="220"/>
        <w:ind w:firstLine="540"/>
        <w:jc w:val="both"/>
      </w:pPr>
      <w:r>
        <w:t>1.4. При обращении за получением муниципальной услуги заявитель дополнительно представляет согласие на обработку персональных данных. В случае обращения представителя, согласие на обработку персональных данных должно быть представлено на заявителя и его представителя.</w:t>
      </w:r>
    </w:p>
    <w:p w:rsidR="004061C3" w:rsidRDefault="004061C3">
      <w:pPr>
        <w:pStyle w:val="ConsPlusNormal"/>
        <w:spacing w:before="220"/>
        <w:ind w:firstLine="540"/>
        <w:jc w:val="both"/>
      </w:pPr>
      <w:r>
        <w:t>1.5. Требования к порядку информирования о правилах предоставления муниципальной услуги:</w:t>
      </w:r>
    </w:p>
    <w:p w:rsidR="004061C3" w:rsidRDefault="004061C3">
      <w:pPr>
        <w:pStyle w:val="ConsPlusNormal"/>
        <w:spacing w:before="220"/>
        <w:ind w:firstLine="540"/>
        <w:jc w:val="both"/>
      </w:pPr>
      <w:r>
        <w:t>1.5.1 заявитель либо его представитель может обратиться за получением необходимой информации по вопросу предоставления муниципальной услуги в офисы ГБУ "МФЦ КБР", расположенные на территории Кабардино-Балкарской Республики. Адреса и контактная информация размещены на официальном сайте ГБУ "МФЦ КБР".</w:t>
      </w:r>
    </w:p>
    <w:p w:rsidR="004061C3" w:rsidRDefault="004061C3">
      <w:pPr>
        <w:pStyle w:val="ConsPlusNormal"/>
        <w:spacing w:before="220"/>
        <w:ind w:firstLine="540"/>
        <w:jc w:val="both"/>
      </w:pPr>
      <w:r>
        <w:t>Также заявитель может получить всю необходимую информацию по вопросу предоставления муниципальной услуги на Едином портале государственных и муниципальных услуг.</w:t>
      </w:r>
    </w:p>
    <w:p w:rsidR="004061C3" w:rsidRDefault="004061C3">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 (далее - ЕПГУ);</w:t>
      </w:r>
    </w:p>
    <w:p w:rsidR="004061C3" w:rsidRDefault="004061C3">
      <w:pPr>
        <w:pStyle w:val="ConsPlusNormal"/>
        <w:spacing w:before="220"/>
        <w:ind w:firstLine="540"/>
        <w:jc w:val="both"/>
      </w:pPr>
      <w:r>
        <w:t>1.5.2 информирование проводится в форме:</w:t>
      </w:r>
    </w:p>
    <w:p w:rsidR="004061C3" w:rsidRDefault="004061C3">
      <w:pPr>
        <w:pStyle w:val="ConsPlusNormal"/>
        <w:spacing w:before="220"/>
        <w:ind w:firstLine="540"/>
        <w:jc w:val="both"/>
      </w:pPr>
      <w:r>
        <w:t>- устного информирования;</w:t>
      </w:r>
    </w:p>
    <w:p w:rsidR="004061C3" w:rsidRDefault="004061C3">
      <w:pPr>
        <w:pStyle w:val="ConsPlusNormal"/>
        <w:spacing w:before="220"/>
        <w:ind w:firstLine="540"/>
        <w:jc w:val="both"/>
      </w:pPr>
      <w:r>
        <w:t>- письменного информирования;</w:t>
      </w:r>
    </w:p>
    <w:p w:rsidR="004061C3" w:rsidRDefault="004061C3">
      <w:pPr>
        <w:pStyle w:val="ConsPlusNormal"/>
        <w:spacing w:before="220"/>
        <w:ind w:firstLine="540"/>
        <w:jc w:val="both"/>
      </w:pPr>
      <w:r>
        <w:t>1.5.2.1 устное информирование осуществляется специалистами ГБУ "МФЦ КБР" при обращении заявителей за информацией лично или по единому справочному номеру 8-800-100-32-82.</w:t>
      </w:r>
    </w:p>
    <w:p w:rsidR="004061C3" w:rsidRDefault="004061C3">
      <w:pPr>
        <w:pStyle w:val="ConsPlusNormal"/>
        <w:spacing w:before="220"/>
        <w:ind w:firstLine="540"/>
        <w:jc w:val="both"/>
      </w:pPr>
      <w:r>
        <w:t>Специалисты, осуществляющие устное информирование, принимают все необходимые меры для предоставления полного и оперативного ответа на поставленные вопросы;</w:t>
      </w:r>
    </w:p>
    <w:p w:rsidR="004061C3" w:rsidRDefault="004061C3">
      <w:pPr>
        <w:pStyle w:val="ConsPlusNormal"/>
        <w:spacing w:before="220"/>
        <w:ind w:firstLine="540"/>
        <w:jc w:val="both"/>
      </w:pPr>
      <w:r>
        <w:t>1.5.2.2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4061C3" w:rsidRDefault="004061C3">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4061C3" w:rsidRDefault="004061C3">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061C3" w:rsidRDefault="004061C3">
      <w:pPr>
        <w:pStyle w:val="ConsPlusNormal"/>
        <w:spacing w:before="220"/>
        <w:ind w:firstLine="540"/>
        <w:jc w:val="both"/>
      </w:pPr>
      <w:r>
        <w:t xml:space="preserve">1.6. Информация о порядке предоставления муниципальной услуги и перечень необходимых </w:t>
      </w:r>
      <w:r>
        <w:lastRenderedPageBreak/>
        <w:t>документов для получения муниципальной услуги размещаются на официальном сайте городского округа Нальчик, официальном сайте ГБУ "МФЦ КБР" в информационно-телекоммуникационной сети "Интернет", а также на ЕПГУ.</w:t>
      </w:r>
    </w:p>
    <w:p w:rsidR="004061C3" w:rsidRDefault="004061C3">
      <w:pPr>
        <w:pStyle w:val="ConsPlusNormal"/>
        <w:ind w:firstLine="540"/>
        <w:jc w:val="both"/>
      </w:pPr>
    </w:p>
    <w:p w:rsidR="004061C3" w:rsidRDefault="004061C3">
      <w:pPr>
        <w:pStyle w:val="ConsPlusTitle"/>
        <w:jc w:val="center"/>
        <w:outlineLvl w:val="1"/>
      </w:pPr>
      <w:r>
        <w:t>2. Стандарт предоставления муниципальной услуги</w:t>
      </w:r>
    </w:p>
    <w:p w:rsidR="004061C3" w:rsidRDefault="004061C3">
      <w:pPr>
        <w:pStyle w:val="ConsPlusNormal"/>
        <w:ind w:firstLine="540"/>
        <w:jc w:val="both"/>
      </w:pPr>
    </w:p>
    <w:p w:rsidR="004061C3" w:rsidRDefault="004061C3">
      <w:pPr>
        <w:pStyle w:val="ConsPlusNormal"/>
        <w:ind w:firstLine="540"/>
        <w:jc w:val="both"/>
      </w:pPr>
      <w:r>
        <w:t>2.1. Наименование муниципальной услуги: "Выдача выписки из лицевого счета квартиросъемщика".</w:t>
      </w:r>
    </w:p>
    <w:p w:rsidR="004061C3" w:rsidRDefault="004061C3">
      <w:pPr>
        <w:pStyle w:val="ConsPlusNormal"/>
        <w:spacing w:before="220"/>
        <w:ind w:firstLine="540"/>
        <w:jc w:val="both"/>
      </w:pPr>
      <w:r>
        <w:t>2.2. Муниципальная услуга предоставляется в офисах ГБУ "МФЦ КБР".</w:t>
      </w:r>
    </w:p>
    <w:p w:rsidR="004061C3" w:rsidRDefault="004061C3">
      <w:pPr>
        <w:pStyle w:val="ConsPlusNormal"/>
        <w:spacing w:before="220"/>
        <w:ind w:firstLine="540"/>
        <w:jc w:val="both"/>
      </w:pPr>
      <w:r>
        <w:t>2.3. Результатом предоставления муниципальной услуги является:</w:t>
      </w:r>
    </w:p>
    <w:p w:rsidR="004061C3" w:rsidRDefault="004061C3">
      <w:pPr>
        <w:pStyle w:val="ConsPlusNormal"/>
        <w:spacing w:before="220"/>
        <w:ind w:firstLine="540"/>
        <w:jc w:val="both"/>
      </w:pPr>
      <w:r>
        <w:t>- выдача выписки из лицевого счета квартиросъемщика;</w:t>
      </w:r>
    </w:p>
    <w:p w:rsidR="004061C3" w:rsidRDefault="004061C3">
      <w:pPr>
        <w:pStyle w:val="ConsPlusNormal"/>
        <w:spacing w:before="220"/>
        <w:ind w:firstLine="540"/>
        <w:jc w:val="both"/>
      </w:pPr>
      <w:r>
        <w:t>- уведомление об отказе в предоставлении муниципальной услуги при письменном запросе заявителя.</w:t>
      </w:r>
    </w:p>
    <w:p w:rsidR="004061C3" w:rsidRDefault="004061C3">
      <w:pPr>
        <w:pStyle w:val="ConsPlusNormal"/>
        <w:spacing w:before="220"/>
        <w:ind w:firstLine="540"/>
        <w:jc w:val="both"/>
      </w:pPr>
      <w:r>
        <w:t>2.4. Максимальный срок предоставления услуги - 5 рабочих дней.</w:t>
      </w:r>
    </w:p>
    <w:p w:rsidR="004061C3" w:rsidRDefault="004061C3">
      <w:pPr>
        <w:pStyle w:val="ConsPlusNormal"/>
        <w:spacing w:before="220"/>
        <w:ind w:firstLine="540"/>
        <w:jc w:val="both"/>
      </w:pPr>
      <w:r>
        <w:t>2.5. Перечень нормативных правовых актов, регулирующих предоставление муниципальной услуги, размещен на официальном сайте городского округа Нальчик и на ЕПГУ.</w:t>
      </w:r>
    </w:p>
    <w:p w:rsidR="004061C3" w:rsidRDefault="004061C3">
      <w:pPr>
        <w:pStyle w:val="ConsPlusNormal"/>
        <w:spacing w:before="220"/>
        <w:ind w:firstLine="540"/>
        <w:jc w:val="both"/>
      </w:pPr>
      <w:bookmarkStart w:id="1" w:name="P64"/>
      <w:bookmarkEnd w:id="1"/>
      <w:r>
        <w:t>2.6. Перечень документов, необходимых для предоставления муниципальной услуги:</w:t>
      </w:r>
    </w:p>
    <w:p w:rsidR="004061C3" w:rsidRDefault="004061C3">
      <w:pPr>
        <w:pStyle w:val="ConsPlusNormal"/>
        <w:spacing w:before="220"/>
        <w:ind w:firstLine="540"/>
        <w:jc w:val="both"/>
      </w:pPr>
      <w:bookmarkStart w:id="2" w:name="P65"/>
      <w:bookmarkEnd w:id="2"/>
      <w:r>
        <w:t>1) документ, удостоверяющий личность;</w:t>
      </w:r>
    </w:p>
    <w:p w:rsidR="004061C3" w:rsidRDefault="004061C3">
      <w:pPr>
        <w:pStyle w:val="ConsPlusNormal"/>
        <w:spacing w:before="220"/>
        <w:ind w:firstLine="540"/>
        <w:jc w:val="both"/>
      </w:pPr>
      <w:r>
        <w:t>2) доверенность лица, уполномоченного на представление интересов заявителя (при обращении доверенного лица), оформленная в соответствии с действующим законодательством Российской Федерации;</w:t>
      </w:r>
    </w:p>
    <w:p w:rsidR="004061C3" w:rsidRDefault="004061C3">
      <w:pPr>
        <w:pStyle w:val="ConsPlusNormal"/>
        <w:spacing w:before="220"/>
        <w:ind w:firstLine="540"/>
        <w:jc w:val="both"/>
      </w:pPr>
      <w:bookmarkStart w:id="3" w:name="P67"/>
      <w:bookmarkEnd w:id="3"/>
      <w:r>
        <w:t>3) свидетельство о рождении, постановление об установлении опеки, попечительства (при обращении законного представителя, опекуна, попечителя).</w:t>
      </w:r>
    </w:p>
    <w:p w:rsidR="004061C3" w:rsidRDefault="00406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61C3">
        <w:trPr>
          <w:jc w:val="center"/>
        </w:trPr>
        <w:tc>
          <w:tcPr>
            <w:tcW w:w="9294" w:type="dxa"/>
            <w:tcBorders>
              <w:top w:val="nil"/>
              <w:left w:val="single" w:sz="24" w:space="0" w:color="CED3F1"/>
              <w:bottom w:val="nil"/>
              <w:right w:val="single" w:sz="24" w:space="0" w:color="F4F3F8"/>
            </w:tcBorders>
            <w:shd w:val="clear" w:color="auto" w:fill="F4F3F8"/>
          </w:tcPr>
          <w:p w:rsidR="004061C3" w:rsidRDefault="004061C3">
            <w:pPr>
              <w:pStyle w:val="ConsPlusNormal"/>
              <w:jc w:val="both"/>
            </w:pPr>
            <w:r>
              <w:rPr>
                <w:color w:val="392C69"/>
              </w:rPr>
              <w:t>КонсультантПлюс: примечание.</w:t>
            </w:r>
          </w:p>
          <w:p w:rsidR="004061C3" w:rsidRDefault="004061C3">
            <w:pPr>
              <w:pStyle w:val="ConsPlusNormal"/>
              <w:jc w:val="both"/>
            </w:pPr>
            <w:r>
              <w:rPr>
                <w:color w:val="392C69"/>
              </w:rPr>
              <w:t>В официальном тексте документа, видимо, допущена опечатка: возможно, в нижеследующем абзаце вместо слов "в подпунктах 1 - 3 п. 2.6 настоящего административного регламента" следует читать "в подпунктах 1 - 3 настоящего пункта".</w:t>
            </w:r>
          </w:p>
        </w:tc>
      </w:tr>
    </w:tbl>
    <w:p w:rsidR="004061C3" w:rsidRDefault="004061C3">
      <w:pPr>
        <w:pStyle w:val="ConsPlusNormal"/>
        <w:spacing w:before="280"/>
        <w:ind w:firstLine="540"/>
        <w:jc w:val="both"/>
      </w:pPr>
      <w:r>
        <w:t xml:space="preserve">Документы, указанные в </w:t>
      </w:r>
      <w:hyperlink w:anchor="P65" w:history="1">
        <w:r>
          <w:rPr>
            <w:color w:val="0000FF"/>
          </w:rPr>
          <w:t>подпунктах 1</w:t>
        </w:r>
      </w:hyperlink>
      <w:r>
        <w:t xml:space="preserve"> - </w:t>
      </w:r>
      <w:hyperlink w:anchor="P67" w:history="1">
        <w:r>
          <w:rPr>
            <w:color w:val="0000FF"/>
          </w:rPr>
          <w:t>3 п. 2.6</w:t>
        </w:r>
      </w:hyperlink>
      <w:r>
        <w:t xml:space="preserve"> настоящего административного регламента, представляются в ГБУ "МФЦ КБР" посредством личного обращения заявителя либо представителя заявителя.</w:t>
      </w:r>
    </w:p>
    <w:p w:rsidR="004061C3" w:rsidRDefault="004061C3">
      <w:pPr>
        <w:pStyle w:val="ConsPlusNormal"/>
        <w:spacing w:before="220"/>
        <w:ind w:firstLine="540"/>
        <w:jc w:val="both"/>
      </w:pPr>
      <w:r>
        <w:t>Заявитель по собственной инициативе может представить документы, подтверждающие право пользования муниципальной собственностью.</w:t>
      </w:r>
    </w:p>
    <w:p w:rsidR="004061C3" w:rsidRDefault="004061C3">
      <w:pPr>
        <w:pStyle w:val="ConsPlusNormal"/>
        <w:spacing w:before="220"/>
        <w:ind w:firstLine="540"/>
        <w:jc w:val="both"/>
      </w:pPr>
      <w:r>
        <w:t>Все документы, представляемые заявителем для получения услуги, представляются в оригиналах либо копиях, заверенных в соответствии с действующим законодательством Российской Федерации.</w:t>
      </w:r>
    </w:p>
    <w:p w:rsidR="004061C3" w:rsidRDefault="004061C3">
      <w:pPr>
        <w:pStyle w:val="ConsPlusNormal"/>
        <w:spacing w:before="220"/>
        <w:ind w:firstLine="540"/>
        <w:jc w:val="both"/>
      </w:pPr>
      <w:r>
        <w:t xml:space="preserve">При формировании выписки указываются все лица, зарегистрированные по данному адресу вне зависимости от фактического проживания. В случае, если кто-либо из зарегистрированных по данному адресу умер, но из поквартирной карточки официально не выписан, заявителю необходимо представить свидетельство о смерти, решение суда или документ, подтверждающий данный факт, при этом умерший вносится в перечень зарегистрированных лиц с указанием факта </w:t>
      </w:r>
      <w:r>
        <w:lastRenderedPageBreak/>
        <w:t>смерти.</w:t>
      </w:r>
    </w:p>
    <w:p w:rsidR="004061C3" w:rsidRDefault="004061C3">
      <w:pPr>
        <w:pStyle w:val="ConsPlusNormal"/>
        <w:spacing w:before="220"/>
        <w:ind w:firstLine="540"/>
        <w:jc w:val="both"/>
      </w:pPr>
      <w:r>
        <w:t>При представлении документа, подтверждающего право пользования муниципальным жильем, выписка выдается с указанием сведений о квартиросъемщике, об основании пользования недвижимостью, о родственных отношениях между квартиросъемщиком объекта недвижимости и зарегистрированными лицами, а также сведений об основных характеристиках объекта недвижимого имущества.</w:t>
      </w:r>
    </w:p>
    <w:p w:rsidR="004061C3" w:rsidRDefault="004061C3">
      <w:pPr>
        <w:pStyle w:val="ConsPlusNormal"/>
        <w:spacing w:before="220"/>
        <w:ind w:firstLine="540"/>
        <w:jc w:val="both"/>
      </w:pPr>
      <w:r>
        <w:t>Отсутствие документа, подтверждающего право пользования муниципальным жильем, не является основанием для отказа в предоставлении услуги.</w:t>
      </w:r>
    </w:p>
    <w:p w:rsidR="004061C3" w:rsidRDefault="004061C3">
      <w:pPr>
        <w:pStyle w:val="ConsPlusNormal"/>
        <w:spacing w:before="220"/>
        <w:ind w:firstLine="540"/>
        <w:jc w:val="both"/>
      </w:pPr>
      <w:r>
        <w:t>В случае, если документ, подтверждающий право пользования муниципальным жильем, не представлен, в выписке указывается только информация о зарегистрированных лицах, без указания родственных отношений, и считается выданной с ограниченными сведениями.</w:t>
      </w:r>
    </w:p>
    <w:p w:rsidR="004061C3" w:rsidRDefault="004061C3">
      <w:pPr>
        <w:pStyle w:val="ConsPlusNormal"/>
        <w:spacing w:before="220"/>
        <w:ind w:firstLine="540"/>
        <w:jc w:val="both"/>
      </w:pPr>
      <w:r>
        <w:t>В случае обращения заявителя за предоставлением сведений о ранее имевшейся регистрации по месту жительства, выдается выписка из лицевого счета квартиросъемщика (архивная). Получателем архивной выписки из лицевого счета квартиросъемщика является лицо (законный представитель, доверенное или уполномоченное лицо), которое ранее было зарегистрировано по данному адресу и на момент обращения за услугой было снято с регистрационного учета. В архивной выписке из лицевого счета квартиросъемщика указывается только заявитель с указанием периода регистрации.</w:t>
      </w:r>
    </w:p>
    <w:p w:rsidR="004061C3" w:rsidRDefault="004061C3">
      <w:pPr>
        <w:pStyle w:val="ConsPlusNormal"/>
        <w:spacing w:before="220"/>
        <w:ind w:firstLine="540"/>
        <w:jc w:val="both"/>
      </w:pPr>
      <w:r>
        <w:t>2.7. Специалисты, ответственные за предоставление муниципальной услуги, не вправе требовать от заявителя:</w:t>
      </w:r>
    </w:p>
    <w:p w:rsidR="004061C3" w:rsidRDefault="004061C3">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1C3" w:rsidRDefault="004061C3">
      <w:pPr>
        <w:pStyle w:val="ConsPlusNormal"/>
        <w:spacing w:before="220"/>
        <w:ind w:firstLine="540"/>
        <w:jc w:val="both"/>
      </w:pPr>
      <w:r>
        <w:t>2) представления документов и информации, которые находятся в распоряжении местной администрации городского округа Нальчик;</w:t>
      </w:r>
    </w:p>
    <w:p w:rsidR="004061C3" w:rsidRDefault="004061C3">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w:t>
      </w:r>
    </w:p>
    <w:p w:rsidR="004061C3" w:rsidRDefault="004061C3">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061C3" w:rsidRDefault="004061C3">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61C3" w:rsidRDefault="004061C3">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61C3" w:rsidRDefault="004061C3">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61C3" w:rsidRDefault="004061C3">
      <w:pPr>
        <w:pStyle w:val="ConsPlusNormal"/>
        <w:spacing w:before="220"/>
        <w:ind w:firstLine="540"/>
        <w:jc w:val="both"/>
      </w:pPr>
      <w:r>
        <w:lastRenderedPageBreak/>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61C3" w:rsidRDefault="004061C3">
      <w:pPr>
        <w:pStyle w:val="ConsPlusNormal"/>
        <w:spacing w:before="220"/>
        <w:ind w:firstLine="540"/>
        <w:jc w:val="both"/>
      </w:pPr>
      <w:r>
        <w:t>2.8. Основания для отказа в приеме документов при предоставлении муниципальной услуги действующим законодательством не предусмотрены.</w:t>
      </w:r>
    </w:p>
    <w:p w:rsidR="004061C3" w:rsidRDefault="004061C3">
      <w:pPr>
        <w:pStyle w:val="ConsPlusNormal"/>
        <w:spacing w:before="220"/>
        <w:ind w:firstLine="540"/>
        <w:jc w:val="both"/>
      </w:pPr>
      <w:r>
        <w:t>2.9. Основания для приостановления предоставления муниципальной услуги действующим законодательством не предусмотрены.</w:t>
      </w:r>
    </w:p>
    <w:p w:rsidR="004061C3" w:rsidRDefault="004061C3">
      <w:pPr>
        <w:pStyle w:val="ConsPlusNormal"/>
        <w:spacing w:before="220"/>
        <w:ind w:firstLine="540"/>
        <w:jc w:val="both"/>
      </w:pPr>
      <w:r>
        <w:t>2.10. Исчерпывающий перечень оснований для отказа в предоставлении муниципальной услуги:</w:t>
      </w:r>
    </w:p>
    <w:p w:rsidR="004061C3" w:rsidRDefault="004061C3">
      <w:pPr>
        <w:pStyle w:val="ConsPlusNormal"/>
        <w:spacing w:before="220"/>
        <w:ind w:firstLine="540"/>
        <w:jc w:val="both"/>
      </w:pPr>
      <w:r>
        <w:t xml:space="preserve">- отсутствие у заявителя документов, предусмотренных </w:t>
      </w:r>
      <w:hyperlink w:anchor="P64" w:history="1">
        <w:r>
          <w:rPr>
            <w:color w:val="0000FF"/>
          </w:rPr>
          <w:t>п. 2.6</w:t>
        </w:r>
      </w:hyperlink>
      <w:r>
        <w:t xml:space="preserve"> настоящего административного регламента, или их несоответствие требованиям, установленным нормативными правовыми актами Российской Федерации и Кабардино-Балкарской Республики.</w:t>
      </w:r>
    </w:p>
    <w:p w:rsidR="004061C3" w:rsidRDefault="004061C3">
      <w:pPr>
        <w:pStyle w:val="ConsPlusNormal"/>
        <w:spacing w:before="220"/>
        <w:ind w:firstLine="540"/>
        <w:jc w:val="both"/>
      </w:pPr>
      <w:r>
        <w:t>2.11. Муниципальная услуга предоставляется бесплатно.</w:t>
      </w:r>
    </w:p>
    <w:p w:rsidR="004061C3" w:rsidRDefault="004061C3">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061C3" w:rsidRDefault="004061C3">
      <w:pPr>
        <w:pStyle w:val="ConsPlusNormal"/>
        <w:spacing w:before="220"/>
        <w:ind w:firstLine="540"/>
        <w:jc w:val="both"/>
      </w:pPr>
      <w:r>
        <w:t>2.13. Время регистрации запроса не должно превышать 20 минут.</w:t>
      </w:r>
    </w:p>
    <w:p w:rsidR="004061C3" w:rsidRDefault="004061C3">
      <w:pPr>
        <w:pStyle w:val="ConsPlusNormal"/>
        <w:spacing w:before="220"/>
        <w:ind w:firstLine="540"/>
        <w:jc w:val="both"/>
      </w:pPr>
      <w:r>
        <w:t>2.14. Требования к местам предоставления муниципальной услуги:</w:t>
      </w:r>
    </w:p>
    <w:p w:rsidR="004061C3" w:rsidRDefault="004061C3">
      <w:pPr>
        <w:pStyle w:val="ConsPlusNormal"/>
        <w:spacing w:before="220"/>
        <w:ind w:firstLine="540"/>
        <w:jc w:val="both"/>
      </w:pPr>
      <w:r>
        <w:t>- предоставление муниципальной услуги осуществляется в специально выделенном для этих целей помещении;</w:t>
      </w:r>
    </w:p>
    <w:p w:rsidR="004061C3" w:rsidRDefault="004061C3">
      <w:pPr>
        <w:pStyle w:val="ConsPlusNormal"/>
        <w:spacing w:before="220"/>
        <w:ind w:firstLine="540"/>
        <w:jc w:val="both"/>
      </w:pPr>
      <w:r>
        <w:t>- для заявителей должно быть обеспечено удобство с точки зрения пешеходной доступности от остановок общественного транспорта;</w:t>
      </w:r>
    </w:p>
    <w:p w:rsidR="004061C3" w:rsidRDefault="004061C3">
      <w:pPr>
        <w:pStyle w:val="ConsPlusNormal"/>
        <w:spacing w:before="220"/>
        <w:ind w:firstLine="540"/>
        <w:jc w:val="both"/>
      </w:pPr>
      <w:r>
        <w:t>-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061C3" w:rsidRDefault="004061C3">
      <w:pPr>
        <w:pStyle w:val="ConsPlusNormal"/>
        <w:spacing w:before="220"/>
        <w:ind w:firstLine="540"/>
        <w:jc w:val="both"/>
      </w:pPr>
      <w: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61C3" w:rsidRDefault="004061C3">
      <w:pPr>
        <w:pStyle w:val="ConsPlusNormal"/>
        <w:spacing w:before="220"/>
        <w:ind w:firstLine="540"/>
        <w:jc w:val="both"/>
      </w:pPr>
      <w:r>
        <w:t>- 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4061C3" w:rsidRDefault="004061C3">
      <w:pPr>
        <w:pStyle w:val="ConsPlusNormal"/>
        <w:spacing w:before="220"/>
        <w:ind w:firstLine="540"/>
        <w:jc w:val="both"/>
      </w:pPr>
      <w: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061C3" w:rsidRDefault="004061C3">
      <w:pPr>
        <w:pStyle w:val="ConsPlusNormal"/>
        <w:spacing w:before="220"/>
        <w:ind w:firstLine="540"/>
        <w:jc w:val="both"/>
      </w:pPr>
      <w:r>
        <w:t>- на здании рядом с входом должна быть размещена информационная табличка (вывеска);</w:t>
      </w:r>
    </w:p>
    <w:p w:rsidR="004061C3" w:rsidRDefault="004061C3">
      <w:pPr>
        <w:pStyle w:val="ConsPlusNormal"/>
        <w:spacing w:before="220"/>
        <w:ind w:firstLine="540"/>
        <w:jc w:val="both"/>
      </w:pPr>
      <w:r>
        <w:t xml:space="preserve">- фасад здания должен быть оборудован осветительными приборами, позволяющими </w:t>
      </w:r>
      <w:r>
        <w:lastRenderedPageBreak/>
        <w:t>посетителям ознакомиться с информационными табличками;</w:t>
      </w:r>
    </w:p>
    <w:p w:rsidR="004061C3" w:rsidRDefault="004061C3">
      <w:pPr>
        <w:pStyle w:val="ConsPlusNormal"/>
        <w:spacing w:before="220"/>
        <w:ind w:firstLine="540"/>
        <w:jc w:val="both"/>
      </w:pPr>
      <w:r>
        <w:t>- помещения приема и выдачи документов должны предусматривать места для ожидания, информирования и приема заявителей;</w:t>
      </w:r>
    </w:p>
    <w:p w:rsidR="004061C3" w:rsidRDefault="004061C3">
      <w:pPr>
        <w:pStyle w:val="ConsPlusNormal"/>
        <w:spacing w:before="220"/>
        <w:ind w:firstLine="540"/>
        <w:jc w:val="both"/>
      </w:pPr>
      <w:r>
        <w:t>- помещение приема и выдачи документов оборудуется стендами (стойками), содержащими информацию о порядке предоставления муниципальной услуги;</w:t>
      </w:r>
    </w:p>
    <w:p w:rsidR="004061C3" w:rsidRDefault="004061C3">
      <w:pPr>
        <w:pStyle w:val="ConsPlusNormal"/>
        <w:spacing w:before="220"/>
        <w:ind w:firstLine="540"/>
        <w:jc w:val="both"/>
      </w:pPr>
      <w:r>
        <w:t>- в местах для ожидания устанавливаются стулья (кресельные секции, кресла) для заявителей.</w:t>
      </w:r>
    </w:p>
    <w:p w:rsidR="004061C3" w:rsidRDefault="004061C3">
      <w:pPr>
        <w:pStyle w:val="ConsPlusNormal"/>
        <w:spacing w:before="220"/>
        <w:ind w:firstLine="540"/>
        <w:jc w:val="both"/>
      </w:pPr>
      <w: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061C3" w:rsidRDefault="004061C3">
      <w:pPr>
        <w:pStyle w:val="ConsPlusNormal"/>
        <w:spacing w:before="220"/>
        <w:ind w:firstLine="540"/>
        <w:jc w:val="both"/>
      </w:pPr>
      <w:r>
        <w:t>2.15. Показатели доступности и качества муниципальной услуги:</w:t>
      </w:r>
    </w:p>
    <w:p w:rsidR="004061C3" w:rsidRDefault="004061C3">
      <w:pPr>
        <w:pStyle w:val="ConsPlusNormal"/>
        <w:spacing w:before="220"/>
        <w:ind w:firstLine="540"/>
        <w:jc w:val="both"/>
      </w:pPr>
      <w:r>
        <w:t>1) Показателями оценки доступности муниципальной услуги являются:</w:t>
      </w:r>
    </w:p>
    <w:p w:rsidR="004061C3" w:rsidRDefault="004061C3">
      <w:pPr>
        <w:pStyle w:val="ConsPlusNormal"/>
        <w:spacing w:before="220"/>
        <w:ind w:firstLine="540"/>
        <w:jc w:val="both"/>
      </w:pPr>
      <w:r>
        <w:t>- транспортная доступность к месту предоставления муниципальной услуги;</w:t>
      </w:r>
    </w:p>
    <w:p w:rsidR="004061C3" w:rsidRDefault="004061C3">
      <w:pPr>
        <w:pStyle w:val="ConsPlusNormal"/>
        <w:spacing w:before="220"/>
        <w:ind w:firstLine="540"/>
        <w:jc w:val="both"/>
      </w:pPr>
      <w: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4061C3" w:rsidRDefault="004061C3">
      <w:pPr>
        <w:pStyle w:val="ConsPlusNormal"/>
        <w:spacing w:before="220"/>
        <w:ind w:firstLine="540"/>
        <w:jc w:val="both"/>
      </w:pPr>
      <w:r>
        <w:t>- возможность беспрепятственного входа в помещения и выхода из них;</w:t>
      </w:r>
    </w:p>
    <w:p w:rsidR="004061C3" w:rsidRDefault="004061C3">
      <w:pPr>
        <w:pStyle w:val="ConsPlusNormal"/>
        <w:spacing w:before="220"/>
        <w:ind w:firstLine="540"/>
        <w:jc w:val="both"/>
      </w:pPr>
      <w:r>
        <w:t>- содействие со стороны специалистов учреждения, при необходимости, инвалиду при входе в объект и выходе из него;</w:t>
      </w:r>
    </w:p>
    <w:p w:rsidR="004061C3" w:rsidRDefault="004061C3">
      <w:pPr>
        <w:pStyle w:val="ConsPlusNormal"/>
        <w:spacing w:before="220"/>
        <w:ind w:firstLine="540"/>
        <w:jc w:val="both"/>
      </w:pPr>
      <w:r>
        <w:t>- оборудование на прилегающих к зданию территориях мест для парковки автотранспортных средств инвалидов;</w:t>
      </w:r>
    </w:p>
    <w:p w:rsidR="004061C3" w:rsidRDefault="004061C3">
      <w:pPr>
        <w:pStyle w:val="ConsPlusNormal"/>
        <w:spacing w:before="220"/>
        <w:ind w:firstLine="540"/>
        <w:jc w:val="both"/>
      </w:pPr>
      <w: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4061C3" w:rsidRDefault="004061C3">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4061C3" w:rsidRDefault="004061C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учреждения;</w:t>
      </w:r>
    </w:p>
    <w:p w:rsidR="004061C3" w:rsidRDefault="004061C3">
      <w:pPr>
        <w:pStyle w:val="ConsPlusNormal"/>
        <w:spacing w:before="220"/>
        <w:ind w:firstLine="540"/>
        <w:jc w:val="both"/>
      </w:pPr>
      <w:r>
        <w:t>- проведение инструктажа специалистов, осуществляющих первичный контакт с получателями услуги, по вопросам работы с инвалидами;</w:t>
      </w:r>
    </w:p>
    <w:p w:rsidR="004061C3" w:rsidRDefault="004061C3">
      <w:pPr>
        <w:pStyle w:val="ConsPlusNormal"/>
        <w:spacing w:before="220"/>
        <w:ind w:firstLine="540"/>
        <w:jc w:val="both"/>
      </w:pPr>
      <w: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061C3" w:rsidRDefault="004061C3">
      <w:pPr>
        <w:pStyle w:val="ConsPlusNormal"/>
        <w:spacing w:before="220"/>
        <w:ind w:firstLine="540"/>
        <w:jc w:val="both"/>
      </w:pPr>
      <w: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4061C3" w:rsidRDefault="004061C3">
      <w:pPr>
        <w:pStyle w:val="ConsPlusNormal"/>
        <w:spacing w:before="220"/>
        <w:ind w:firstLine="540"/>
        <w:jc w:val="both"/>
      </w:pPr>
      <w:r>
        <w:t xml:space="preserve">- оказание специалистами необходимой помощи инвалидам, связанной с разъяснением в доступной для них форме порядка предоставления и получения услуги, оформлением </w:t>
      </w:r>
      <w:r>
        <w:lastRenderedPageBreak/>
        <w:t>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061C3" w:rsidRDefault="004061C3">
      <w:pPr>
        <w:pStyle w:val="ConsPlusNormal"/>
        <w:spacing w:before="220"/>
        <w:ind w:firstLine="540"/>
        <w:jc w:val="both"/>
      </w:pPr>
      <w: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4061C3" w:rsidRDefault="004061C3">
      <w:pPr>
        <w:pStyle w:val="ConsPlusNormal"/>
        <w:spacing w:before="220"/>
        <w:ind w:firstLine="540"/>
        <w:jc w:val="both"/>
      </w:pPr>
      <w:r>
        <w:t>- 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4061C3" w:rsidRDefault="004061C3">
      <w:pPr>
        <w:pStyle w:val="ConsPlusNormal"/>
        <w:spacing w:before="220"/>
        <w:ind w:firstLine="540"/>
        <w:jc w:val="both"/>
      </w:pPr>
      <w:r>
        <w:t>- размещение информации о порядке предоставления муниципальной услуги на официальном сайте городского округа Нальчик, а также на портале государственных и муниципальных услуг;</w:t>
      </w:r>
    </w:p>
    <w:p w:rsidR="004061C3" w:rsidRDefault="004061C3">
      <w:pPr>
        <w:pStyle w:val="ConsPlusNormal"/>
        <w:spacing w:before="220"/>
        <w:ind w:firstLine="540"/>
        <w:jc w:val="both"/>
      </w:pPr>
      <w:r>
        <w:t>- возможность получения муниципальной услуги в ГБУ "МФЦ КБР".</w:t>
      </w:r>
    </w:p>
    <w:p w:rsidR="004061C3" w:rsidRDefault="004061C3">
      <w:pPr>
        <w:pStyle w:val="ConsPlusNormal"/>
        <w:spacing w:before="220"/>
        <w:ind w:firstLine="540"/>
        <w:jc w:val="both"/>
      </w:pPr>
      <w:r>
        <w:t>Заявитель (представитель заявителя) независимо от его места жительства или места пребывания, либо места нахождения имеет право на обращение в любой офис ГБУ "МФЦ КБР" в пределах Кабардино-Балкарской Республики для получения муниципальной услуги по экстерриториальному принципу.</w:t>
      </w:r>
    </w:p>
    <w:p w:rsidR="004061C3" w:rsidRDefault="004061C3">
      <w:pPr>
        <w:pStyle w:val="ConsPlusNormal"/>
        <w:spacing w:before="220"/>
        <w:ind w:firstLine="540"/>
        <w:jc w:val="both"/>
      </w:pPr>
      <w:r>
        <w:t>2) Показателями оценки качества муниципальной услуги являются:</w:t>
      </w:r>
    </w:p>
    <w:p w:rsidR="004061C3" w:rsidRDefault="004061C3">
      <w:pPr>
        <w:pStyle w:val="ConsPlusNormal"/>
        <w:spacing w:before="220"/>
        <w:ind w:firstLine="540"/>
        <w:jc w:val="both"/>
      </w:pPr>
      <w:r>
        <w:t>- количество взаимодействий со специалистом,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4061C3" w:rsidRDefault="004061C3">
      <w:pPr>
        <w:pStyle w:val="ConsPlusNormal"/>
        <w:spacing w:before="220"/>
        <w:ind w:firstLine="540"/>
        <w:jc w:val="both"/>
      </w:pPr>
      <w:r>
        <w:t>- возможность получения информации о ходе предоставления муниципальной услуги;</w:t>
      </w:r>
    </w:p>
    <w:p w:rsidR="004061C3" w:rsidRDefault="004061C3">
      <w:pPr>
        <w:pStyle w:val="ConsPlusNormal"/>
        <w:spacing w:before="220"/>
        <w:ind w:firstLine="540"/>
        <w:jc w:val="both"/>
      </w:pPr>
      <w:r>
        <w:t>- возможность оценки качества предоставления услуги;</w:t>
      </w:r>
    </w:p>
    <w:p w:rsidR="004061C3" w:rsidRDefault="004061C3">
      <w:pPr>
        <w:pStyle w:val="ConsPlusNormal"/>
        <w:spacing w:before="220"/>
        <w:ind w:firstLine="540"/>
        <w:jc w:val="both"/>
      </w:pPr>
      <w:r>
        <w:t>- соблюдение специалистом, ответственным за предоставление муниципальной услуги, сроков предоставления муниципальной услуги;</w:t>
      </w:r>
    </w:p>
    <w:p w:rsidR="004061C3" w:rsidRDefault="004061C3">
      <w:pPr>
        <w:pStyle w:val="ConsPlusNormal"/>
        <w:spacing w:before="220"/>
        <w:ind w:firstLine="540"/>
        <w:jc w:val="both"/>
      </w:pPr>
      <w:r>
        <w:t>- соблюдение сроков ожидания в очереди при предоставлении муниципальной услуги (менее 15 минут);</w:t>
      </w:r>
    </w:p>
    <w:p w:rsidR="004061C3" w:rsidRDefault="004061C3">
      <w:pPr>
        <w:pStyle w:val="ConsPlusNormal"/>
        <w:spacing w:before="220"/>
        <w:ind w:firstLine="540"/>
        <w:jc w:val="both"/>
      </w:pPr>
      <w:r>
        <w:t>- отсутствие поданных в установленном порядке жалоб со стороны заявителей на качество предоставления муниципальной услуги, действия (бездействие) специалиста, ответственного за предоставление муниципальной услуги, при предоставлении муниципальной услуги.</w:t>
      </w:r>
    </w:p>
    <w:p w:rsidR="004061C3" w:rsidRDefault="004061C3">
      <w:pPr>
        <w:pStyle w:val="ConsPlusNormal"/>
        <w:spacing w:before="220"/>
        <w:ind w:firstLine="540"/>
        <w:jc w:val="both"/>
      </w:pPr>
      <w:r>
        <w:t xml:space="preserve">2.16. Порядок организации предоставления муниципальной услуги в электронной форме регулируется </w:t>
      </w:r>
      <w:hyperlink r:id="rId7"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4061C3" w:rsidRDefault="004061C3">
      <w:pPr>
        <w:pStyle w:val="ConsPlusNormal"/>
        <w:spacing w:before="220"/>
        <w:ind w:firstLine="540"/>
        <w:jc w:val="both"/>
      </w:pPr>
      <w:r>
        <w:t>В федеральной информационной системе ЕПГУ размещается следующая информация:</w:t>
      </w:r>
    </w:p>
    <w:p w:rsidR="004061C3" w:rsidRDefault="004061C3">
      <w:pPr>
        <w:pStyle w:val="ConsPlusNormal"/>
        <w:spacing w:before="220"/>
        <w:ind w:firstLine="540"/>
        <w:jc w:val="both"/>
      </w:pPr>
      <w:r>
        <w:t>- категория заявителей;</w:t>
      </w:r>
    </w:p>
    <w:p w:rsidR="004061C3" w:rsidRDefault="004061C3">
      <w:pPr>
        <w:pStyle w:val="ConsPlusNormal"/>
        <w:spacing w:before="220"/>
        <w:ind w:firstLine="540"/>
        <w:jc w:val="both"/>
      </w:pPr>
      <w:r>
        <w:t>- перечень документов, необходимых для предоставления муниципальной услуги;</w:t>
      </w:r>
    </w:p>
    <w:p w:rsidR="004061C3" w:rsidRDefault="004061C3">
      <w:pPr>
        <w:pStyle w:val="ConsPlusNormal"/>
        <w:spacing w:before="220"/>
        <w:ind w:firstLine="540"/>
        <w:jc w:val="both"/>
      </w:pPr>
      <w:r>
        <w:t>- перечень оснований для отказа в предоставлении муниципальной услуги;</w:t>
      </w:r>
    </w:p>
    <w:p w:rsidR="004061C3" w:rsidRDefault="004061C3">
      <w:pPr>
        <w:pStyle w:val="ConsPlusNormal"/>
        <w:spacing w:before="220"/>
        <w:ind w:firstLine="540"/>
        <w:jc w:val="both"/>
      </w:pPr>
      <w:r>
        <w:t>- сроки оказания муниципальной услуги;</w:t>
      </w:r>
    </w:p>
    <w:p w:rsidR="004061C3" w:rsidRDefault="004061C3">
      <w:pPr>
        <w:pStyle w:val="ConsPlusNormal"/>
        <w:spacing w:before="220"/>
        <w:ind w:firstLine="540"/>
        <w:jc w:val="both"/>
      </w:pPr>
      <w:r>
        <w:t>- порядок предоставления муниципальной услуги.</w:t>
      </w:r>
    </w:p>
    <w:p w:rsidR="004061C3" w:rsidRDefault="004061C3">
      <w:pPr>
        <w:pStyle w:val="ConsPlusNormal"/>
        <w:ind w:firstLine="540"/>
        <w:jc w:val="both"/>
      </w:pPr>
    </w:p>
    <w:p w:rsidR="004061C3" w:rsidRDefault="004061C3">
      <w:pPr>
        <w:pStyle w:val="ConsPlusTitle"/>
        <w:jc w:val="center"/>
        <w:outlineLvl w:val="1"/>
      </w:pPr>
      <w:r>
        <w:lastRenderedPageBreak/>
        <w:t>3. Состав, последовательность и сроки выполнения</w:t>
      </w:r>
    </w:p>
    <w:p w:rsidR="004061C3" w:rsidRDefault="004061C3">
      <w:pPr>
        <w:pStyle w:val="ConsPlusTitle"/>
        <w:jc w:val="center"/>
      </w:pPr>
      <w:r>
        <w:t>административных процедур, требования к порядку выполнения,</w:t>
      </w:r>
    </w:p>
    <w:p w:rsidR="004061C3" w:rsidRDefault="004061C3">
      <w:pPr>
        <w:pStyle w:val="ConsPlusTitle"/>
        <w:jc w:val="center"/>
      </w:pPr>
      <w:r>
        <w:t>в том числе особенности выполнения административных</w:t>
      </w:r>
    </w:p>
    <w:p w:rsidR="004061C3" w:rsidRDefault="004061C3">
      <w:pPr>
        <w:pStyle w:val="ConsPlusTitle"/>
        <w:jc w:val="center"/>
      </w:pPr>
      <w:r>
        <w:t>процедур в электронной форме</w:t>
      </w:r>
    </w:p>
    <w:p w:rsidR="004061C3" w:rsidRDefault="004061C3">
      <w:pPr>
        <w:pStyle w:val="ConsPlusNormal"/>
        <w:ind w:firstLine="540"/>
        <w:jc w:val="both"/>
      </w:pPr>
    </w:p>
    <w:p w:rsidR="004061C3" w:rsidRDefault="004061C3">
      <w:pPr>
        <w:pStyle w:val="ConsPlusNormal"/>
        <w:ind w:firstLine="540"/>
        <w:jc w:val="both"/>
      </w:pPr>
      <w:r>
        <w:t>3.1. Предоставление муниципальной услуги включает в себя следующие административные процедуры:</w:t>
      </w:r>
    </w:p>
    <w:p w:rsidR="004061C3" w:rsidRDefault="004061C3">
      <w:pPr>
        <w:pStyle w:val="ConsPlusNormal"/>
        <w:spacing w:before="220"/>
        <w:ind w:firstLine="540"/>
        <w:jc w:val="both"/>
      </w:pPr>
      <w:r>
        <w:t>- прием и проверка документов, необходимых для предоставления муниципальной услуги;</w:t>
      </w:r>
    </w:p>
    <w:p w:rsidR="004061C3" w:rsidRDefault="004061C3">
      <w:pPr>
        <w:pStyle w:val="ConsPlusNormal"/>
        <w:spacing w:before="220"/>
        <w:ind w:firstLine="540"/>
        <w:jc w:val="both"/>
      </w:pPr>
      <w:r>
        <w:t>- составление выписки из лицевого счета квартиросъемщика либо подготовка письменного уведомления об отказе в предоставлении услуги при письменном запросе заявителя;</w:t>
      </w:r>
    </w:p>
    <w:p w:rsidR="004061C3" w:rsidRDefault="004061C3">
      <w:pPr>
        <w:pStyle w:val="ConsPlusNormal"/>
        <w:spacing w:before="220"/>
        <w:ind w:firstLine="540"/>
        <w:jc w:val="both"/>
      </w:pPr>
      <w:r>
        <w:t>- выдача выписки из лицевого счета квартиросъемщика либо письменного уведомления об отказе в предоставлении услуги при письменном запросе заявителя;</w:t>
      </w:r>
    </w:p>
    <w:p w:rsidR="004061C3" w:rsidRDefault="004061C3">
      <w:pPr>
        <w:pStyle w:val="ConsPlusNormal"/>
        <w:spacing w:before="220"/>
        <w:ind w:firstLine="540"/>
        <w:jc w:val="both"/>
      </w:pPr>
      <w:r>
        <w:t>- исправление допущенных опечаток и (или) ошибок в выданных выписках из лицевого счета квартиросъемщика в результате предоставления муниципальной услуги.</w:t>
      </w:r>
    </w:p>
    <w:p w:rsidR="004061C3" w:rsidRDefault="004061C3">
      <w:pPr>
        <w:pStyle w:val="ConsPlusNormal"/>
        <w:spacing w:before="220"/>
        <w:ind w:firstLine="540"/>
        <w:jc w:val="both"/>
      </w:pPr>
      <w:r>
        <w:t>Ответственным за исполнение административных процедур является специалист ГБУ "МФЦ КБР" (далее - исполнитель).</w:t>
      </w:r>
    </w:p>
    <w:p w:rsidR="004061C3" w:rsidRDefault="004061C3">
      <w:pPr>
        <w:pStyle w:val="ConsPlusNormal"/>
        <w:spacing w:before="220"/>
        <w:ind w:firstLine="540"/>
        <w:jc w:val="both"/>
      </w:pPr>
      <w:r>
        <w:t>3.2. Административная процедура "Прием и проверка документов, необходимых для предоставления муниципальной услуги".</w:t>
      </w:r>
    </w:p>
    <w:p w:rsidR="004061C3" w:rsidRDefault="004061C3">
      <w:pPr>
        <w:pStyle w:val="ConsPlusNormal"/>
        <w:spacing w:before="220"/>
        <w:ind w:firstLine="540"/>
        <w:jc w:val="both"/>
      </w:pPr>
      <w:r>
        <w:t>Основанием для начала предоставления муниципальной услуги является обращение заявителя в ГБУ "МФЦ КБР".</w:t>
      </w:r>
    </w:p>
    <w:p w:rsidR="004061C3" w:rsidRDefault="004061C3">
      <w:pPr>
        <w:pStyle w:val="ConsPlusNormal"/>
        <w:spacing w:before="220"/>
        <w:ind w:firstLine="540"/>
        <w:jc w:val="both"/>
      </w:pPr>
      <w:r>
        <w:t>Административная процедура включает в себя:</w:t>
      </w:r>
    </w:p>
    <w:p w:rsidR="004061C3" w:rsidRDefault="004061C3">
      <w:pPr>
        <w:pStyle w:val="ConsPlusNormal"/>
        <w:spacing w:before="220"/>
        <w:ind w:firstLine="540"/>
        <w:jc w:val="both"/>
      </w:pPr>
      <w:r>
        <w:t xml:space="preserve">- предварительную проверку документов специалистами сектора информирования и ожидания, предусмотренных </w:t>
      </w:r>
      <w:hyperlink w:anchor="P64" w:history="1">
        <w:r>
          <w:rPr>
            <w:color w:val="0000FF"/>
          </w:rPr>
          <w:t>п. 2.6</w:t>
        </w:r>
      </w:hyperlink>
      <w:r>
        <w:t xml:space="preserve"> настоящего административного регламента, их соответствие требованиям, установленным нормативными правовыми актами Российской Федерации и Кабардино-Балкарской Республики;</w:t>
      </w:r>
    </w:p>
    <w:p w:rsidR="004061C3" w:rsidRDefault="004061C3">
      <w:pPr>
        <w:pStyle w:val="ConsPlusNormal"/>
        <w:spacing w:before="220"/>
        <w:ind w:firstLine="540"/>
        <w:jc w:val="both"/>
      </w:pPr>
      <w:r>
        <w:t>- осуществление постановки заявителя в систему электронной очереди с выдачей пронумерованного талона в случае соответствия документов необходимым требованиям;</w:t>
      </w:r>
    </w:p>
    <w:p w:rsidR="004061C3" w:rsidRDefault="004061C3">
      <w:pPr>
        <w:pStyle w:val="ConsPlusNormal"/>
        <w:spacing w:before="220"/>
        <w:ind w:firstLine="540"/>
        <w:jc w:val="both"/>
      </w:pPr>
      <w:r>
        <w:t>- предоставление информации заявителям о необходимых мерах для приведения документов в соответствие с нормативными правовыми актами Российской Федерации и Кабардино-Балкарской Республики, в случае несоответствия представленных документов.</w:t>
      </w:r>
    </w:p>
    <w:p w:rsidR="004061C3" w:rsidRDefault="004061C3">
      <w:pPr>
        <w:pStyle w:val="ConsPlusNormal"/>
        <w:spacing w:before="220"/>
        <w:ind w:firstLine="540"/>
        <w:jc w:val="both"/>
      </w:pPr>
      <w:r>
        <w:t>Максимальный срок выполнения административной процедуры не должен превышать 15 минут.</w:t>
      </w:r>
    </w:p>
    <w:p w:rsidR="004061C3" w:rsidRDefault="004061C3">
      <w:pPr>
        <w:pStyle w:val="ConsPlusNormal"/>
        <w:spacing w:before="220"/>
        <w:ind w:firstLine="540"/>
        <w:jc w:val="both"/>
      </w:pPr>
      <w:r>
        <w:t>Результатом выполнения административной процедуры является проведенная экспертиза документов.</w:t>
      </w:r>
    </w:p>
    <w:p w:rsidR="004061C3" w:rsidRDefault="004061C3">
      <w:pPr>
        <w:pStyle w:val="ConsPlusNormal"/>
        <w:spacing w:before="220"/>
        <w:ind w:firstLine="540"/>
        <w:jc w:val="both"/>
      </w:pPr>
      <w:r>
        <w:t>3.3. Административная процедура "Составление выписки из лицевого счета квартиросъемщика либо подготовка письменного уведомления об отказе в предоставлении услуги при письменном запросе заявителя".</w:t>
      </w:r>
    </w:p>
    <w:p w:rsidR="004061C3" w:rsidRDefault="004061C3">
      <w:pPr>
        <w:pStyle w:val="ConsPlusNormal"/>
        <w:spacing w:before="220"/>
        <w:ind w:firstLine="540"/>
        <w:jc w:val="both"/>
      </w:pPr>
      <w:r>
        <w:t>Основанием для начала административной процедуры является переход заявителя в сектор приема заявителей.</w:t>
      </w:r>
    </w:p>
    <w:p w:rsidR="004061C3" w:rsidRDefault="004061C3">
      <w:pPr>
        <w:pStyle w:val="ConsPlusNormal"/>
        <w:spacing w:before="220"/>
        <w:ind w:firstLine="540"/>
        <w:jc w:val="both"/>
      </w:pPr>
      <w:r>
        <w:t>Административная процедура включает в себя:</w:t>
      </w:r>
    </w:p>
    <w:p w:rsidR="004061C3" w:rsidRDefault="004061C3">
      <w:pPr>
        <w:pStyle w:val="ConsPlusNormal"/>
        <w:spacing w:before="220"/>
        <w:ind w:firstLine="540"/>
        <w:jc w:val="both"/>
      </w:pPr>
      <w:r>
        <w:lastRenderedPageBreak/>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4061C3" w:rsidRDefault="004061C3">
      <w:pPr>
        <w:pStyle w:val="ConsPlusNormal"/>
        <w:spacing w:before="220"/>
        <w:ind w:firstLine="540"/>
        <w:jc w:val="both"/>
      </w:pPr>
      <w:r>
        <w:t>- проверку комплектности представленных документов.</w:t>
      </w:r>
    </w:p>
    <w:p w:rsidR="004061C3" w:rsidRDefault="004061C3">
      <w:pPr>
        <w:pStyle w:val="ConsPlusNormal"/>
        <w:spacing w:before="220"/>
        <w:ind w:firstLine="540"/>
        <w:jc w:val="both"/>
      </w:pPr>
      <w:r>
        <w:t xml:space="preserve">Исполнитель проверяет наличие документов на соответствие перечню, указанному в </w:t>
      </w:r>
      <w:hyperlink w:anchor="P64" w:history="1">
        <w:r>
          <w:rPr>
            <w:color w:val="0000FF"/>
          </w:rPr>
          <w:t>пункте 2.6</w:t>
        </w:r>
      </w:hyperlink>
      <w:r>
        <w:t xml:space="preserve"> настоящего административного регламента, удостоверяясь, что:</w:t>
      </w:r>
    </w:p>
    <w:p w:rsidR="004061C3" w:rsidRDefault="004061C3">
      <w:pPr>
        <w:pStyle w:val="ConsPlusNormal"/>
        <w:spacing w:before="220"/>
        <w:ind w:firstLine="540"/>
        <w:jc w:val="both"/>
      </w:pPr>
      <w:r>
        <w:t>- тексты документов написаны разборчиво;</w:t>
      </w:r>
    </w:p>
    <w:p w:rsidR="004061C3" w:rsidRDefault="004061C3">
      <w:pPr>
        <w:pStyle w:val="ConsPlusNormal"/>
        <w:spacing w:before="220"/>
        <w:ind w:firstLine="540"/>
        <w:jc w:val="both"/>
      </w:pPr>
      <w:r>
        <w:t>- в документах нет подчисток, приписок, зачеркнутых слов и иных, не оговоренных, исправлений;</w:t>
      </w:r>
    </w:p>
    <w:p w:rsidR="004061C3" w:rsidRDefault="004061C3">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4061C3" w:rsidRDefault="004061C3">
      <w:pPr>
        <w:pStyle w:val="ConsPlusNormal"/>
        <w:spacing w:before="220"/>
        <w:ind w:firstLine="540"/>
        <w:jc w:val="both"/>
      </w:pPr>
      <w:r>
        <w:t>3.3.1 в случае соответствия всех необходимых документов требованиям нормативных правовых актов Российской Федерации и Кабардино-Балкарской Республики:</w:t>
      </w:r>
    </w:p>
    <w:p w:rsidR="004061C3" w:rsidRDefault="004061C3">
      <w:pPr>
        <w:pStyle w:val="ConsPlusNormal"/>
        <w:spacing w:before="220"/>
        <w:ind w:firstLine="540"/>
        <w:jc w:val="both"/>
      </w:pPr>
      <w:r>
        <w:t>- выписка из лицевого счета квартиросъемщика изготавливается на бланке установленной формы (приложение N 1) с обозначением названия документа: "Выписка из лицевого счета квартиросъемщика", оформляется на государственном языке Российской Федерации (русском) и должна воспроизводить полный текст части информации поквартирной карточки, относящейся к запросу. В выписке название документа, его номер, дата оформления воспроизводятся полностью.</w:t>
      </w:r>
    </w:p>
    <w:p w:rsidR="004061C3" w:rsidRDefault="004061C3">
      <w:pPr>
        <w:pStyle w:val="ConsPlusNormal"/>
        <w:spacing w:before="220"/>
        <w:ind w:firstLine="540"/>
        <w:jc w:val="both"/>
      </w:pPr>
      <w:r>
        <w:t>Текст выписки из лицевого счета квартиросъемщика должен полностью соответствовать данным, содержащимся в оригиналах документов, представленных заявителем.</w:t>
      </w:r>
    </w:p>
    <w:p w:rsidR="004061C3" w:rsidRDefault="004061C3">
      <w:pPr>
        <w:pStyle w:val="ConsPlusNormal"/>
        <w:spacing w:before="220"/>
        <w:ind w:firstLine="540"/>
        <w:jc w:val="both"/>
      </w:pPr>
      <w:r>
        <w:t>Максимальный срок выполнения административного действия - 20 минут.</w:t>
      </w:r>
    </w:p>
    <w:p w:rsidR="004061C3" w:rsidRDefault="004061C3">
      <w:pPr>
        <w:pStyle w:val="ConsPlusNormal"/>
        <w:spacing w:before="220"/>
        <w:ind w:firstLine="540"/>
        <w:jc w:val="both"/>
      </w:pPr>
      <w:r>
        <w:t>Результатом выполнения административного действия является изготовление выписки из лицевого счета;</w:t>
      </w:r>
    </w:p>
    <w:p w:rsidR="004061C3" w:rsidRDefault="004061C3">
      <w:pPr>
        <w:pStyle w:val="ConsPlusNormal"/>
        <w:spacing w:before="220"/>
        <w:ind w:firstLine="540"/>
        <w:jc w:val="both"/>
      </w:pPr>
      <w:r>
        <w:t>3.3.2 в случае несоответствия необходимых документов требованиям настоящего административного регламента исполнитель информирует заявителя о необходимых мерах для приведения документов в соответствие.</w:t>
      </w:r>
    </w:p>
    <w:p w:rsidR="004061C3" w:rsidRDefault="004061C3">
      <w:pPr>
        <w:pStyle w:val="ConsPlusNormal"/>
        <w:spacing w:before="220"/>
        <w:ind w:firstLine="540"/>
        <w:jc w:val="both"/>
      </w:pPr>
      <w:r>
        <w:t>В случае необходимости предоставления уведомления об отказе в предоставлении услуги, подготовка письменного запроса заявителя в свободной форме о получении уведомления об отказе.</w:t>
      </w:r>
    </w:p>
    <w:p w:rsidR="004061C3" w:rsidRDefault="004061C3">
      <w:pPr>
        <w:pStyle w:val="ConsPlusNormal"/>
        <w:spacing w:before="220"/>
        <w:ind w:firstLine="540"/>
        <w:jc w:val="both"/>
      </w:pPr>
      <w:r>
        <w:t>Максимальный срок выполнения административного действия - 20 минут.</w:t>
      </w:r>
    </w:p>
    <w:p w:rsidR="004061C3" w:rsidRDefault="004061C3">
      <w:pPr>
        <w:pStyle w:val="ConsPlusNormal"/>
        <w:spacing w:before="220"/>
        <w:ind w:firstLine="540"/>
        <w:jc w:val="both"/>
      </w:pPr>
      <w:r>
        <w:t>Результатом выполнения административного действия является устное информирование заявителя о невозможности предоставления услуги либо подготовка письменного запроса от заявителя о выдаче уведомления об отказе.</w:t>
      </w:r>
    </w:p>
    <w:p w:rsidR="004061C3" w:rsidRDefault="004061C3">
      <w:pPr>
        <w:pStyle w:val="ConsPlusNormal"/>
        <w:spacing w:before="220"/>
        <w:ind w:firstLine="540"/>
        <w:jc w:val="both"/>
      </w:pPr>
      <w:r>
        <w:t>3.4. Административная процедура "Выдача выписки из лицевого счета квартиросъемщика либо письменного уведомления об отказе в предоставлении услуги при письменном запросе заявителя".</w:t>
      </w:r>
    </w:p>
    <w:p w:rsidR="004061C3" w:rsidRDefault="004061C3">
      <w:pPr>
        <w:pStyle w:val="ConsPlusNormal"/>
        <w:spacing w:before="220"/>
        <w:ind w:firstLine="540"/>
        <w:jc w:val="both"/>
      </w:pPr>
      <w:r>
        <w:t>Основанием для начала административной процедуры является наличие изготовленной исполнителем выписки из домовой книги либо письменного запроса от заявителя о выдаче уведомления об отказе в предоставлении муниципальной услуги.</w:t>
      </w:r>
    </w:p>
    <w:p w:rsidR="004061C3" w:rsidRDefault="004061C3">
      <w:pPr>
        <w:pStyle w:val="ConsPlusNormal"/>
        <w:spacing w:before="220"/>
        <w:ind w:firstLine="540"/>
        <w:jc w:val="both"/>
      </w:pPr>
      <w:r>
        <w:t xml:space="preserve">Составленную выписку из лицевого счета квартиросъемщика исполнитель передает </w:t>
      </w:r>
      <w:r>
        <w:lastRenderedPageBreak/>
        <w:t>заявителю на проверку. В случае выявления допущенных опечаток и (или) ошибок в выданной выписке из лицевого счета квартиросъемщика исполнителем осуществляется исправление допущенных опечаток и (или) ошибок.</w:t>
      </w:r>
    </w:p>
    <w:p w:rsidR="004061C3" w:rsidRDefault="004061C3">
      <w:pPr>
        <w:pStyle w:val="ConsPlusNormal"/>
        <w:spacing w:before="220"/>
        <w:ind w:firstLine="540"/>
        <w:jc w:val="both"/>
      </w:pPr>
      <w:r>
        <w:t>Уведомление об отказе в предоставлении услуги заявителю выдается после поступления письменного запроса от заявителя о выдаче уведомления об отказе. В уведомлении об отказе дается мотивированный ответ о причинах невозможности предоставления муниципальной услуги.</w:t>
      </w:r>
    </w:p>
    <w:p w:rsidR="004061C3" w:rsidRDefault="004061C3">
      <w:pPr>
        <w:pStyle w:val="ConsPlusNormal"/>
        <w:spacing w:before="220"/>
        <w:ind w:firstLine="540"/>
        <w:jc w:val="both"/>
      </w:pPr>
      <w:r>
        <w:t>Срок выполнения административной процедуры не может превышать 5 рабочих дней.</w:t>
      </w:r>
    </w:p>
    <w:p w:rsidR="004061C3" w:rsidRDefault="004061C3">
      <w:pPr>
        <w:pStyle w:val="ConsPlusNormal"/>
        <w:spacing w:before="220"/>
        <w:ind w:firstLine="540"/>
        <w:jc w:val="both"/>
      </w:pPr>
      <w:r>
        <w:t>Результатом административной процедуры является выдача выписки из лицевого счета квартиросъемщика с отметкой о получении результата заявителем либо письменного уведомления об отказе в предоставлении услуги за подписью директора филиала.</w:t>
      </w:r>
    </w:p>
    <w:p w:rsidR="004061C3" w:rsidRDefault="004061C3">
      <w:pPr>
        <w:pStyle w:val="ConsPlusNormal"/>
        <w:spacing w:before="220"/>
        <w:ind w:firstLine="540"/>
        <w:jc w:val="both"/>
      </w:pPr>
      <w:r>
        <w:t>3.5. Административная процедура "Исправление допущенных опечаток и (или) ошибок в выданной выписке из лицевого счета квартиросъемщика в результате предоставления муниципальной услуги".</w:t>
      </w:r>
    </w:p>
    <w:p w:rsidR="004061C3" w:rsidRDefault="004061C3">
      <w:pPr>
        <w:pStyle w:val="ConsPlusNormal"/>
        <w:spacing w:before="220"/>
        <w:ind w:firstLine="540"/>
        <w:jc w:val="both"/>
      </w:pPr>
      <w: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выданной выписке из лицевого счета квартиросъемщика в результате предоставления муниципальной услуги.</w:t>
      </w:r>
    </w:p>
    <w:p w:rsidR="004061C3" w:rsidRDefault="004061C3">
      <w:pPr>
        <w:pStyle w:val="ConsPlusNormal"/>
        <w:spacing w:before="220"/>
        <w:ind w:firstLine="540"/>
        <w:jc w:val="both"/>
      </w:pPr>
      <w:r>
        <w:t>Специалистом, ответственным за предоставление муниципальной услуги, рассматривается заявление, представленное заявителем, и проводится проверка указанных в заявлении сведений в срок, не превышающий 1 рабочего дня с даты регистрации соответствующего заявления.</w:t>
      </w:r>
    </w:p>
    <w:p w:rsidR="004061C3" w:rsidRDefault="004061C3">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w:t>
      </w:r>
    </w:p>
    <w:p w:rsidR="004061C3" w:rsidRDefault="004061C3">
      <w:pPr>
        <w:pStyle w:val="ConsPlusNormal"/>
        <w:spacing w:before="220"/>
        <w:ind w:firstLine="540"/>
        <w:jc w:val="both"/>
      </w:pPr>
      <w:r>
        <w:t>В случае выявления допущенных опечаток и (или) ошибок в выданной выписке из лицевого счета квартиросъемщика в результате предоставления муниципальной услуги специалистом, ответственным за предоставление муниципальной услуги, осуществляется исправление и замена выписки из лицевого счета квартиросъемщика в срок, не превышающий 1 рабочего дня с момента поступления соответствующего заявления.</w:t>
      </w:r>
    </w:p>
    <w:p w:rsidR="004061C3" w:rsidRDefault="004061C3">
      <w:pPr>
        <w:pStyle w:val="ConsPlusNormal"/>
        <w:spacing w:before="220"/>
        <w:ind w:firstLine="540"/>
        <w:jc w:val="both"/>
      </w:pPr>
      <w:r>
        <w:t>В случае отсутствия опечаток и (или) ошибок в выданной выписке из лицевого счета квартиросъемщика в результате предоставления муниципальной услуги, заявителю предоставляется письменное уведомление за подписью директора филиала об отсутствии таких опечаток и (или) ошибок в срок, не превышающий 1 рабочего дня с момента поступления соответствующего заявления.</w:t>
      </w:r>
    </w:p>
    <w:p w:rsidR="004061C3" w:rsidRDefault="004061C3">
      <w:pPr>
        <w:pStyle w:val="ConsPlusNormal"/>
        <w:spacing w:before="220"/>
        <w:ind w:firstLine="540"/>
        <w:jc w:val="both"/>
      </w:pPr>
      <w:r>
        <w:t>Результатом административной процедуры является выдача (направление) заявителю исправленной, взамен ранее выданной, выписки из лицевого счета квартиросъемщика, являющейся результатом предоставления муниципальной услуги, или уведомления об отсутствии таких опечаток и (или) ошибок.</w:t>
      </w:r>
    </w:p>
    <w:p w:rsidR="004061C3" w:rsidRDefault="004061C3">
      <w:pPr>
        <w:pStyle w:val="ConsPlusNormal"/>
        <w:spacing w:before="220"/>
        <w:ind w:firstLine="540"/>
        <w:jc w:val="both"/>
      </w:pPr>
      <w:r>
        <w:t>3.6. Муниципальная услуга может быть получена посредством комплексного запроса в ГБУ "МФЦ КБР" при подаче одного заявления на получение нескольких услуг, в том числе невзаимосвязанных между собой.</w:t>
      </w:r>
    </w:p>
    <w:p w:rsidR="004061C3" w:rsidRDefault="004061C3">
      <w:pPr>
        <w:pStyle w:val="ConsPlusNormal"/>
        <w:ind w:firstLine="540"/>
        <w:jc w:val="both"/>
      </w:pPr>
    </w:p>
    <w:p w:rsidR="004061C3" w:rsidRDefault="004061C3">
      <w:pPr>
        <w:pStyle w:val="ConsPlusTitle"/>
        <w:jc w:val="center"/>
        <w:outlineLvl w:val="1"/>
      </w:pPr>
      <w:r>
        <w:t>4. Порядок и формы контроля</w:t>
      </w:r>
    </w:p>
    <w:p w:rsidR="004061C3" w:rsidRDefault="004061C3">
      <w:pPr>
        <w:pStyle w:val="ConsPlusTitle"/>
        <w:jc w:val="center"/>
      </w:pPr>
      <w:r>
        <w:t>за предоставлением муниципальной услуги</w:t>
      </w:r>
    </w:p>
    <w:p w:rsidR="004061C3" w:rsidRDefault="004061C3">
      <w:pPr>
        <w:pStyle w:val="ConsPlusNormal"/>
        <w:ind w:firstLine="540"/>
        <w:jc w:val="both"/>
      </w:pPr>
    </w:p>
    <w:p w:rsidR="004061C3" w:rsidRDefault="004061C3">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lastRenderedPageBreak/>
        <w:t>решений работниками ГБУ "МФЦ КБР" осуществляется директорами офисов и руководством ГБУ "МФЦ КБР" путем проведения проверок соблюдения и исполнения положений настоящего административного регламента, иных правовых актов.</w:t>
      </w:r>
    </w:p>
    <w:p w:rsidR="004061C3" w:rsidRDefault="004061C3">
      <w:pPr>
        <w:pStyle w:val="ConsPlusNormal"/>
        <w:spacing w:before="220"/>
        <w:ind w:firstLine="540"/>
        <w:jc w:val="both"/>
      </w:pPr>
      <w:r>
        <w:t>4.2. Проверки могут быть плановые и внеплановые. Проверка может осуществляться на основании жалоб заявителей.</w:t>
      </w:r>
    </w:p>
    <w:p w:rsidR="004061C3" w:rsidRDefault="004061C3">
      <w:pPr>
        <w:pStyle w:val="ConsPlusNormal"/>
        <w:spacing w:before="220"/>
        <w:ind w:firstLine="540"/>
        <w:jc w:val="both"/>
      </w:pPr>
      <w:r>
        <w:t>4.3. Все специалисты,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4061C3" w:rsidRDefault="004061C3">
      <w:pPr>
        <w:pStyle w:val="ConsPlusNormal"/>
        <w:spacing w:before="220"/>
        <w:ind w:firstLine="540"/>
        <w:jc w:val="both"/>
      </w:pPr>
      <w:r>
        <w:t>4.4. Персональная ответственность специалиста закрепляется в его должностной инструкции в соответствии с требованиями законодательства.</w:t>
      </w:r>
    </w:p>
    <w:p w:rsidR="004061C3" w:rsidRDefault="004061C3">
      <w:pPr>
        <w:pStyle w:val="ConsPlusNormal"/>
        <w:spacing w:before="220"/>
        <w:ind w:firstLine="540"/>
        <w:jc w:val="both"/>
      </w:pPr>
      <w:r>
        <w:t>4.5. Контроль за предоставлением муниципальной услуги со стороны юридических лиц не предусмотрен.</w:t>
      </w:r>
    </w:p>
    <w:p w:rsidR="004061C3" w:rsidRDefault="004061C3">
      <w:pPr>
        <w:pStyle w:val="ConsPlusNormal"/>
        <w:jc w:val="both"/>
      </w:pPr>
    </w:p>
    <w:p w:rsidR="004061C3" w:rsidRDefault="004061C3">
      <w:pPr>
        <w:pStyle w:val="ConsPlusTitle"/>
        <w:jc w:val="center"/>
        <w:outlineLvl w:val="1"/>
      </w:pPr>
      <w:r>
        <w:t>5. Досудебный (внесудебный) порядок обжалования решений</w:t>
      </w:r>
    </w:p>
    <w:p w:rsidR="004061C3" w:rsidRDefault="004061C3">
      <w:pPr>
        <w:pStyle w:val="ConsPlusTitle"/>
        <w:jc w:val="center"/>
      </w:pPr>
      <w:r>
        <w:t>и действий (бездействия) структурного подразделения,</w:t>
      </w:r>
    </w:p>
    <w:p w:rsidR="004061C3" w:rsidRDefault="004061C3">
      <w:pPr>
        <w:pStyle w:val="ConsPlusTitle"/>
        <w:jc w:val="center"/>
      </w:pPr>
      <w:r>
        <w:t>предоставляющего муниципальную услугу,</w:t>
      </w:r>
    </w:p>
    <w:p w:rsidR="004061C3" w:rsidRDefault="004061C3">
      <w:pPr>
        <w:pStyle w:val="ConsPlusTitle"/>
        <w:jc w:val="center"/>
      </w:pPr>
      <w:r>
        <w:t>а также должностных лиц</w:t>
      </w:r>
    </w:p>
    <w:p w:rsidR="004061C3" w:rsidRDefault="004061C3">
      <w:pPr>
        <w:pStyle w:val="ConsPlusNormal"/>
        <w:jc w:val="both"/>
      </w:pPr>
    </w:p>
    <w:p w:rsidR="004061C3" w:rsidRDefault="004061C3">
      <w:pPr>
        <w:pStyle w:val="ConsPlusNormal"/>
        <w:ind w:firstLine="540"/>
        <w:jc w:val="both"/>
      </w:pPr>
      <w:r>
        <w:t>5.1. Заявитель имеет право на обжалование действий или бездействия должностных лиц ГБУ "МФЦ КБР".</w:t>
      </w:r>
    </w:p>
    <w:p w:rsidR="004061C3" w:rsidRDefault="004061C3">
      <w:pPr>
        <w:pStyle w:val="ConsPlusNormal"/>
        <w:spacing w:before="220"/>
        <w:ind w:firstLine="540"/>
        <w:jc w:val="both"/>
      </w:pPr>
      <w:r>
        <w:t>5.2. Предметом жалобы являются решения или действия (бездействие) ГБУ "МФЦ КБР" и ответственного должностного лица при предоставлении муниципальной услуги.</w:t>
      </w:r>
    </w:p>
    <w:p w:rsidR="004061C3" w:rsidRDefault="004061C3">
      <w:pPr>
        <w:pStyle w:val="ConsPlusNormal"/>
        <w:spacing w:before="220"/>
        <w:ind w:firstLine="540"/>
        <w:jc w:val="both"/>
      </w:pPr>
      <w:r>
        <w:t>5.3. Заявитель имеет право обратиться с жалобой лично (устно) или направить обращение в письменной форме или в форме электронного документа директору филиала, руководителю ГБУ "МФЦ КБР", министру или заместителю министра экономического развития Кабардино-Балкарской Республики. Жалоба может быть направлена по почте, через ГБУ "МФЦ КБР", с использованием информационно-телекоммуникационной сети "Интернет", ЕПГУ.</w:t>
      </w:r>
    </w:p>
    <w:p w:rsidR="004061C3" w:rsidRDefault="004061C3">
      <w:pPr>
        <w:pStyle w:val="ConsPlusNormal"/>
        <w:spacing w:before="220"/>
        <w:ind w:firstLine="540"/>
        <w:jc w:val="both"/>
      </w:pPr>
      <w:r>
        <w:t>5.4. Порядок подачи и рассмотрения жалобы:</w:t>
      </w:r>
    </w:p>
    <w:p w:rsidR="004061C3" w:rsidRDefault="004061C3">
      <w:pPr>
        <w:pStyle w:val="ConsPlusNormal"/>
        <w:spacing w:before="220"/>
        <w:ind w:firstLine="540"/>
        <w:jc w:val="both"/>
      </w:pPr>
      <w:r>
        <w:t>5.4.1 основанием для начала процедуры досудебного обжалования является регистрация жалобы;</w:t>
      </w:r>
    </w:p>
    <w:p w:rsidR="004061C3" w:rsidRDefault="004061C3">
      <w:pPr>
        <w:pStyle w:val="ConsPlusNormal"/>
        <w:spacing w:before="220"/>
        <w:ind w:firstLine="540"/>
        <w:jc w:val="both"/>
      </w:pPr>
      <w:r>
        <w:t>5.4.2 жалоба должна содержать:</w:t>
      </w:r>
    </w:p>
    <w:p w:rsidR="004061C3" w:rsidRDefault="004061C3">
      <w:pPr>
        <w:pStyle w:val="ConsPlusNormal"/>
        <w:spacing w:before="220"/>
        <w:ind w:firstLine="540"/>
        <w:jc w:val="both"/>
      </w:pPr>
      <w:r>
        <w:t>- наименование многофункционального центра, Ф.И.О. его руководителя и (или) работника, предоставляющего муниципальную услугу, решения и действия (бездействие) которых обжалуются;</w:t>
      </w:r>
    </w:p>
    <w:p w:rsidR="004061C3" w:rsidRDefault="004061C3">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1C3" w:rsidRDefault="004061C3">
      <w:pPr>
        <w:pStyle w:val="ConsPlusNormal"/>
        <w:spacing w:before="220"/>
        <w:ind w:firstLine="540"/>
        <w:jc w:val="both"/>
      </w:pPr>
      <w:r>
        <w:t>- сведения об обжалуемых решениях и действиях (бездействии) многофункционального центра, работника многофункционального центра;</w:t>
      </w:r>
    </w:p>
    <w:p w:rsidR="004061C3" w:rsidRDefault="004061C3">
      <w:pPr>
        <w:pStyle w:val="ConsPlusNormal"/>
        <w:spacing w:before="220"/>
        <w:ind w:firstLine="540"/>
        <w:jc w:val="both"/>
      </w:pPr>
      <w:r>
        <w:t xml:space="preserve">-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w:t>
      </w:r>
      <w:r>
        <w:lastRenderedPageBreak/>
        <w:t>заявителя, либо их копии.</w:t>
      </w:r>
    </w:p>
    <w:p w:rsidR="004061C3" w:rsidRDefault="004061C3">
      <w:pPr>
        <w:pStyle w:val="ConsPlusNormal"/>
        <w:spacing w:before="220"/>
        <w:ind w:firstLine="540"/>
        <w:jc w:val="both"/>
      </w:pPr>
      <w:r>
        <w:t>5.5. Заявитель может обратиться с жалобой, в том числе в случаях:</w:t>
      </w:r>
    </w:p>
    <w:p w:rsidR="004061C3" w:rsidRDefault="004061C3">
      <w:pPr>
        <w:pStyle w:val="ConsPlusNormal"/>
        <w:spacing w:before="220"/>
        <w:ind w:firstLine="540"/>
        <w:jc w:val="both"/>
      </w:pPr>
      <w:r>
        <w:t>- нарушения срока регистрации запроса о предоставлении муниципальной услуги либо комплексного запроса, предоставляемого при однократном обращении заявителя в ГБУ "МФЦ КБР";</w:t>
      </w:r>
    </w:p>
    <w:p w:rsidR="004061C3" w:rsidRDefault="004061C3">
      <w:pPr>
        <w:pStyle w:val="ConsPlusNormal"/>
        <w:spacing w:before="220"/>
        <w:ind w:firstLine="540"/>
        <w:jc w:val="both"/>
      </w:pPr>
      <w:r>
        <w:t>- нарушения срока предоставления муниципальной услуги при предоставлении муниципальной услуги в офисах ГБУ "МФЦ КБР";</w:t>
      </w:r>
    </w:p>
    <w:p w:rsidR="004061C3" w:rsidRDefault="004061C3">
      <w:pPr>
        <w:pStyle w:val="ConsPlusNormal"/>
        <w:spacing w:before="220"/>
        <w:ind w:firstLine="540"/>
        <w:jc w:val="both"/>
      </w:pPr>
      <w: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для предоставления муниципальной услуги;</w:t>
      </w:r>
    </w:p>
    <w:p w:rsidR="004061C3" w:rsidRDefault="004061C3">
      <w:pPr>
        <w:pStyle w:val="ConsPlusNormal"/>
        <w:spacing w:before="220"/>
        <w:ind w:firstLine="540"/>
        <w:jc w:val="both"/>
      </w:pPr>
      <w: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для предоставления муниципальной услуги;</w:t>
      </w:r>
    </w:p>
    <w:p w:rsidR="004061C3" w:rsidRDefault="004061C3">
      <w:pPr>
        <w:pStyle w:val="ConsPlusNormal"/>
        <w:spacing w:before="220"/>
        <w:ind w:firstLine="540"/>
        <w:jc w:val="both"/>
      </w:pPr>
      <w: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w:t>
      </w:r>
    </w:p>
    <w:p w:rsidR="004061C3" w:rsidRDefault="004061C3">
      <w:pPr>
        <w:pStyle w:val="ConsPlusNormal"/>
        <w:spacing w:before="220"/>
        <w:ind w:firstLine="540"/>
        <w:jc w:val="both"/>
      </w:pPr>
      <w:r>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w:t>
      </w:r>
    </w:p>
    <w:p w:rsidR="004061C3" w:rsidRDefault="004061C3">
      <w:pPr>
        <w:pStyle w:val="ConsPlusNormal"/>
        <w:spacing w:before="220"/>
        <w:ind w:firstLine="540"/>
        <w:jc w:val="both"/>
      </w:pPr>
      <w:r>
        <w:t>- отказа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061C3" w:rsidRDefault="004061C3">
      <w:pPr>
        <w:pStyle w:val="ConsPlusNormal"/>
        <w:spacing w:before="220"/>
        <w:ind w:firstLine="540"/>
        <w:jc w:val="both"/>
      </w:pPr>
      <w:r>
        <w:t>- нарушения срока или порядка выдачи документов по результатам предоставления муниципальной услуги;</w:t>
      </w:r>
    </w:p>
    <w:p w:rsidR="004061C3" w:rsidRDefault="004061C3">
      <w:pPr>
        <w:pStyle w:val="ConsPlusNormal"/>
        <w:spacing w:before="220"/>
        <w:ind w:firstLine="540"/>
        <w:jc w:val="both"/>
      </w:pPr>
      <w: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w:t>
      </w:r>
    </w:p>
    <w:p w:rsidR="004061C3" w:rsidRDefault="004061C3">
      <w:pPr>
        <w:pStyle w:val="ConsPlusNormal"/>
        <w:spacing w:before="220"/>
        <w:ind w:firstLine="540"/>
        <w:jc w:val="both"/>
      </w:pPr>
      <w: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061C3" w:rsidRDefault="004061C3">
      <w:pPr>
        <w:pStyle w:val="ConsPlusNormal"/>
        <w:spacing w:before="220"/>
        <w:ind w:firstLine="540"/>
        <w:jc w:val="both"/>
      </w:pPr>
      <w: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61C3" w:rsidRDefault="004061C3">
      <w:pPr>
        <w:pStyle w:val="ConsPlusNormal"/>
        <w:spacing w:before="220"/>
        <w:ind w:firstLine="540"/>
        <w:jc w:val="both"/>
      </w:pPr>
      <w: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061C3" w:rsidRDefault="004061C3">
      <w:pPr>
        <w:pStyle w:val="ConsPlusNormal"/>
        <w:spacing w:before="220"/>
        <w:ind w:firstLine="540"/>
        <w:jc w:val="both"/>
      </w:pPr>
      <w:r>
        <w:t xml:space="preserve">5.5.3 прием жалоб в письменной форме осуществляется в месте, где заявитель подавал </w:t>
      </w:r>
      <w:r>
        <w:lastRenderedPageBreak/>
        <w:t>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4061C3" w:rsidRDefault="004061C3">
      <w:pPr>
        <w:pStyle w:val="ConsPlusNormal"/>
        <w:spacing w:before="220"/>
        <w:ind w:firstLine="540"/>
        <w:jc w:val="both"/>
      </w:pPr>
      <w:r>
        <w:t>5.5.4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w:t>
      </w:r>
    </w:p>
    <w:p w:rsidR="004061C3" w:rsidRDefault="004061C3">
      <w:pPr>
        <w:pStyle w:val="ConsPlusNormal"/>
        <w:spacing w:before="220"/>
        <w:ind w:firstLine="540"/>
        <w:jc w:val="both"/>
      </w:pPr>
      <w:r>
        <w:t>5.5.5 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61C3" w:rsidRDefault="00406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61C3">
        <w:trPr>
          <w:jc w:val="center"/>
        </w:trPr>
        <w:tc>
          <w:tcPr>
            <w:tcW w:w="9294" w:type="dxa"/>
            <w:tcBorders>
              <w:top w:val="nil"/>
              <w:left w:val="single" w:sz="24" w:space="0" w:color="CED3F1"/>
              <w:bottom w:val="nil"/>
              <w:right w:val="single" w:sz="24" w:space="0" w:color="F4F3F8"/>
            </w:tcBorders>
            <w:shd w:val="clear" w:color="auto" w:fill="F4F3F8"/>
          </w:tcPr>
          <w:p w:rsidR="004061C3" w:rsidRDefault="004061C3">
            <w:pPr>
              <w:pStyle w:val="ConsPlusNormal"/>
              <w:jc w:val="both"/>
            </w:pPr>
            <w:r>
              <w:rPr>
                <w:color w:val="392C69"/>
              </w:rPr>
              <w:t>КонсультантПлюс: примечание.</w:t>
            </w:r>
          </w:p>
          <w:p w:rsidR="004061C3" w:rsidRDefault="004061C3">
            <w:pPr>
              <w:pStyle w:val="ConsPlusNormal"/>
              <w:jc w:val="both"/>
            </w:pPr>
            <w:r>
              <w:rPr>
                <w:color w:val="392C69"/>
              </w:rPr>
              <w:t>В официальном тексте документа, видимо, допущена опечатка: возможно, в предложении третьем нижеследующего пункта вместо слов "и оформляется", "принятия", "по нему" следует читать "оформляемое", "принятие", "по ней" соответственно.</w:t>
            </w:r>
          </w:p>
        </w:tc>
      </w:tr>
    </w:tbl>
    <w:p w:rsidR="004061C3" w:rsidRDefault="004061C3">
      <w:pPr>
        <w:pStyle w:val="ConsPlusNormal"/>
        <w:spacing w:before="280"/>
        <w:ind w:firstLine="540"/>
        <w:jc w:val="both"/>
      </w:pPr>
      <w:r>
        <w:t>5.6. Жалобы рассматриваются по месту их поступления. Жалоба, поступившая в уполномоченный орган, рассматривается комиссией по рассмотрению жалоб на решения и действия (бездействие) ГБУ "МФЦ КБР", его должностных лиц, при предоставлении муниципальных (государственных) услуг.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нему.</w:t>
      </w:r>
    </w:p>
    <w:p w:rsidR="004061C3" w:rsidRDefault="004061C3">
      <w:pPr>
        <w:pStyle w:val="ConsPlusNormal"/>
        <w:spacing w:before="220"/>
        <w:ind w:firstLine="540"/>
        <w:jc w:val="both"/>
      </w:pPr>
      <w:r>
        <w:t>5.7. Жалоба, поступившая в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61C3" w:rsidRDefault="004061C3">
      <w:pPr>
        <w:pStyle w:val="ConsPlusNormal"/>
        <w:spacing w:before="220"/>
        <w:ind w:firstLine="540"/>
        <w:jc w:val="both"/>
      </w:pPr>
      <w:r>
        <w:t>5.8. Уполномоченный на рассмотрение жалобы орган отказывает в удовлетворении жалобы в случаях:</w:t>
      </w:r>
    </w:p>
    <w:p w:rsidR="004061C3" w:rsidRDefault="004061C3">
      <w:pPr>
        <w:pStyle w:val="ConsPlusNormal"/>
        <w:spacing w:before="220"/>
        <w:ind w:firstLine="540"/>
        <w:jc w:val="both"/>
      </w:pPr>
      <w:r>
        <w:t>- наличия вступившего в законную силу решения суда, арбитражного суда по жалобе о том же предмете и по тем же основаниям;</w:t>
      </w:r>
    </w:p>
    <w:p w:rsidR="004061C3" w:rsidRDefault="004061C3">
      <w:pPr>
        <w:pStyle w:val="ConsPlusNormal"/>
        <w:spacing w:before="220"/>
        <w:ind w:firstLine="540"/>
        <w:jc w:val="both"/>
      </w:pPr>
      <w:r>
        <w:t>- подачи жалобы лицом, полномочия которого не подтверждены в порядке, установленном законодательством Российской Федерации;</w:t>
      </w:r>
    </w:p>
    <w:p w:rsidR="004061C3" w:rsidRDefault="004061C3">
      <w:pPr>
        <w:pStyle w:val="ConsPlusNormal"/>
        <w:spacing w:before="220"/>
        <w:ind w:firstLine="540"/>
        <w:jc w:val="both"/>
      </w:pPr>
      <w:r>
        <w:t>- наличия решения по жалобе в отношении того же заявителя и по тому же предмету жалобы.</w:t>
      </w:r>
    </w:p>
    <w:p w:rsidR="004061C3" w:rsidRDefault="004061C3">
      <w:pPr>
        <w:pStyle w:val="ConsPlusNormal"/>
        <w:spacing w:before="220"/>
        <w:ind w:firstLine="540"/>
        <w:jc w:val="both"/>
      </w:pPr>
      <w:r>
        <w:t>5.9. Уполномоченный на рассмотрение жалобы орган вправе оставить жалобу без ответа в случаях:</w:t>
      </w:r>
    </w:p>
    <w:p w:rsidR="004061C3" w:rsidRDefault="004061C3">
      <w:pPr>
        <w:pStyle w:val="ConsPlusNormal"/>
        <w:spacing w:before="220"/>
        <w:ind w:firstLine="540"/>
        <w:jc w:val="both"/>
      </w:pPr>
      <w:r>
        <w:t>- наличия в жалобе нецензурных либо оскорбительных выражений, угроз жизни, здоровью и имуществу должностного лица, а также членов его семьи;</w:t>
      </w:r>
    </w:p>
    <w:p w:rsidR="004061C3" w:rsidRDefault="004061C3">
      <w:pPr>
        <w:pStyle w:val="ConsPlusNormal"/>
        <w:spacing w:before="220"/>
        <w:ind w:firstLine="540"/>
        <w:jc w:val="both"/>
      </w:pPr>
      <w: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061C3" w:rsidRDefault="004061C3">
      <w:pPr>
        <w:pStyle w:val="ConsPlusNormal"/>
        <w:spacing w:before="220"/>
        <w:ind w:firstLine="540"/>
        <w:jc w:val="both"/>
      </w:pPr>
      <w:r>
        <w:t>5.10. По результатам рассмотрения жалобы принимается одно из следующих решений:</w:t>
      </w:r>
    </w:p>
    <w:p w:rsidR="004061C3" w:rsidRDefault="004061C3">
      <w:pPr>
        <w:pStyle w:val="ConsPlusNormal"/>
        <w:spacing w:before="220"/>
        <w:ind w:firstLine="540"/>
        <w:jc w:val="both"/>
      </w:pPr>
      <w:r>
        <w:lastRenderedPageBreak/>
        <w:t>- жалоба удовлетворяется, в том числе путем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городского округа Нальчик;</w:t>
      </w:r>
    </w:p>
    <w:p w:rsidR="004061C3" w:rsidRDefault="004061C3">
      <w:pPr>
        <w:pStyle w:val="ConsPlusNormal"/>
        <w:spacing w:before="220"/>
        <w:ind w:firstLine="540"/>
        <w:jc w:val="both"/>
      </w:pPr>
      <w:r>
        <w:t>- в удовлетворении жалобы отказывается.</w:t>
      </w:r>
    </w:p>
    <w:p w:rsidR="004061C3" w:rsidRDefault="004061C3">
      <w:pPr>
        <w:pStyle w:val="ConsPlusNormal"/>
        <w:spacing w:before="220"/>
        <w:ind w:firstLine="540"/>
        <w:jc w:val="both"/>
      </w:pPr>
      <w: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1C3" w:rsidRDefault="004061C3">
      <w:pPr>
        <w:pStyle w:val="ConsPlusNormal"/>
        <w:spacing w:before="220"/>
        <w:ind w:firstLine="540"/>
        <w:jc w:val="both"/>
      </w:pPr>
      <w:r>
        <w:t>5.12. В случае признания жалобы подлежащей удовлетворению, в ответе заявителю дается информация о действиях, осуществляемых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61C3" w:rsidRDefault="004061C3">
      <w:pPr>
        <w:pStyle w:val="ConsPlusNormal"/>
        <w:spacing w:before="220"/>
        <w:ind w:firstLine="540"/>
        <w:jc w:val="both"/>
      </w:pPr>
      <w:r>
        <w:t>5.13.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61C3" w:rsidRDefault="004061C3">
      <w:pPr>
        <w:pStyle w:val="ConsPlusNormal"/>
        <w:spacing w:before="22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4061C3" w:rsidRDefault="004061C3">
      <w:pPr>
        <w:pStyle w:val="ConsPlusNormal"/>
        <w:spacing w:before="220"/>
        <w:ind w:firstLine="540"/>
        <w:jc w:val="both"/>
      </w:pPr>
      <w:r>
        <w:t>5.15. Заявитель имеет право на получение информации и документов, необходимых ему для обоснования и рассмотрения жалобы.</w:t>
      </w:r>
    </w:p>
    <w:p w:rsidR="004061C3" w:rsidRDefault="00406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61C3">
        <w:trPr>
          <w:jc w:val="center"/>
        </w:trPr>
        <w:tc>
          <w:tcPr>
            <w:tcW w:w="9294" w:type="dxa"/>
            <w:tcBorders>
              <w:top w:val="nil"/>
              <w:left w:val="single" w:sz="24" w:space="0" w:color="CED3F1"/>
              <w:bottom w:val="nil"/>
              <w:right w:val="single" w:sz="24" w:space="0" w:color="F4F3F8"/>
            </w:tcBorders>
            <w:shd w:val="clear" w:color="auto" w:fill="F4F3F8"/>
          </w:tcPr>
          <w:p w:rsidR="004061C3" w:rsidRDefault="004061C3">
            <w:pPr>
              <w:pStyle w:val="ConsPlusNormal"/>
              <w:jc w:val="both"/>
            </w:pPr>
            <w:r>
              <w:rPr>
                <w:color w:val="392C69"/>
              </w:rPr>
              <w:t>КонсультантПлюс: примечание.</w:t>
            </w:r>
          </w:p>
          <w:p w:rsidR="004061C3" w:rsidRDefault="004061C3">
            <w:pPr>
              <w:pStyle w:val="ConsPlusNormal"/>
              <w:jc w:val="both"/>
            </w:pPr>
            <w:r>
              <w:rPr>
                <w:color w:val="392C69"/>
              </w:rPr>
              <w:t>В официальном тексте документа, видимо, допущена опечатка: возможно, в нижеследующем пункте вместо слова "их" следует читать "его".</w:t>
            </w:r>
          </w:p>
        </w:tc>
      </w:tr>
    </w:tbl>
    <w:p w:rsidR="004061C3" w:rsidRDefault="004061C3">
      <w:pPr>
        <w:pStyle w:val="ConsPlusNormal"/>
        <w:spacing w:before="280"/>
        <w:ind w:firstLine="540"/>
        <w:jc w:val="both"/>
      </w:pPr>
      <w:r>
        <w:t xml:space="preserve">5.16. Порядок досудебного (внесудебного) обжалования решений и действий (бездействия) ГБУ "МФЦ КБР", а также их должностных лиц регулируется Федеральным </w:t>
      </w:r>
      <w:hyperlink r:id="rId9" w:history="1">
        <w:r>
          <w:rPr>
            <w:color w:val="0000FF"/>
          </w:rPr>
          <w:t>законом</w:t>
        </w:r>
      </w:hyperlink>
      <w:r>
        <w:t xml:space="preserve"> от 27 июля 2010 N 210-ФЗ "Об организации предоставления государственных и муниципальных услуг".</w:t>
      </w:r>
    </w:p>
    <w:p w:rsidR="004061C3" w:rsidRDefault="004061C3">
      <w:pPr>
        <w:pStyle w:val="ConsPlusNormal"/>
        <w:spacing w:before="220"/>
        <w:ind w:firstLine="540"/>
        <w:jc w:val="both"/>
      </w:pPr>
      <w:r>
        <w:t>5.17. Заявитель имеет право обжаловать в судебном порядке решение, принятое в ходе рассмотрения его жалобы.</w:t>
      </w:r>
    </w:p>
    <w:p w:rsidR="004061C3" w:rsidRDefault="004061C3">
      <w:pPr>
        <w:pStyle w:val="ConsPlusNormal"/>
        <w:jc w:val="both"/>
      </w:pPr>
    </w:p>
    <w:p w:rsidR="004061C3" w:rsidRDefault="004061C3">
      <w:pPr>
        <w:pStyle w:val="ConsPlusNormal"/>
        <w:jc w:val="both"/>
      </w:pPr>
    </w:p>
    <w:p w:rsidR="004061C3" w:rsidRDefault="004061C3">
      <w:pPr>
        <w:pStyle w:val="ConsPlusNormal"/>
        <w:jc w:val="both"/>
      </w:pPr>
    </w:p>
    <w:p w:rsidR="004061C3" w:rsidRDefault="004061C3">
      <w:pPr>
        <w:pStyle w:val="ConsPlusNormal"/>
        <w:jc w:val="both"/>
      </w:pPr>
    </w:p>
    <w:p w:rsidR="004061C3" w:rsidRDefault="004061C3">
      <w:pPr>
        <w:pStyle w:val="ConsPlusNormal"/>
        <w:jc w:val="both"/>
      </w:pPr>
    </w:p>
    <w:p w:rsidR="004061C3" w:rsidRDefault="004061C3">
      <w:pPr>
        <w:pStyle w:val="ConsPlusNormal"/>
        <w:jc w:val="right"/>
        <w:outlineLvl w:val="1"/>
      </w:pPr>
      <w:r>
        <w:t>Приложение N 1</w:t>
      </w:r>
    </w:p>
    <w:p w:rsidR="004061C3" w:rsidRDefault="004061C3">
      <w:pPr>
        <w:pStyle w:val="ConsPlusNormal"/>
        <w:jc w:val="right"/>
      </w:pPr>
      <w:r>
        <w:t>к административному регламенту</w:t>
      </w:r>
    </w:p>
    <w:p w:rsidR="004061C3" w:rsidRDefault="004061C3">
      <w:pPr>
        <w:pStyle w:val="ConsPlusNormal"/>
        <w:jc w:val="right"/>
      </w:pPr>
      <w:r>
        <w:t>по предоставлению муниципальной услуги</w:t>
      </w:r>
    </w:p>
    <w:p w:rsidR="004061C3" w:rsidRDefault="004061C3">
      <w:pPr>
        <w:pStyle w:val="ConsPlusNormal"/>
        <w:jc w:val="right"/>
      </w:pPr>
      <w:r>
        <w:t>"Выдача выписки из лицевого</w:t>
      </w:r>
    </w:p>
    <w:p w:rsidR="004061C3" w:rsidRDefault="004061C3">
      <w:pPr>
        <w:pStyle w:val="ConsPlusNormal"/>
        <w:jc w:val="right"/>
      </w:pPr>
      <w:r>
        <w:t>счета квартиросъемщика"</w:t>
      </w:r>
    </w:p>
    <w:p w:rsidR="004061C3" w:rsidRDefault="004061C3">
      <w:pPr>
        <w:pStyle w:val="ConsPlusNormal"/>
        <w:jc w:val="both"/>
      </w:pPr>
    </w:p>
    <w:p w:rsidR="004061C3" w:rsidRDefault="004061C3">
      <w:pPr>
        <w:pStyle w:val="ConsPlusNonformat"/>
        <w:jc w:val="both"/>
      </w:pPr>
      <w:r>
        <w:t>┌────────────────────────────────────┐</w:t>
      </w:r>
    </w:p>
    <w:p w:rsidR="004061C3" w:rsidRDefault="004061C3">
      <w:pPr>
        <w:pStyle w:val="ConsPlusNonformat"/>
        <w:jc w:val="both"/>
      </w:pPr>
      <w:r>
        <w:t>│Министерство экономического развития│</w:t>
      </w:r>
    </w:p>
    <w:p w:rsidR="004061C3" w:rsidRDefault="004061C3">
      <w:pPr>
        <w:pStyle w:val="ConsPlusNonformat"/>
        <w:jc w:val="both"/>
      </w:pPr>
      <w:r>
        <w:t>│Кабардино-Балкарской Республики     │</w:t>
      </w:r>
    </w:p>
    <w:p w:rsidR="004061C3" w:rsidRDefault="004061C3">
      <w:pPr>
        <w:pStyle w:val="ConsPlusNonformat"/>
        <w:jc w:val="both"/>
      </w:pPr>
      <w:r>
        <w:t>│                                    │</w:t>
      </w:r>
    </w:p>
    <w:p w:rsidR="004061C3" w:rsidRDefault="004061C3">
      <w:pPr>
        <w:pStyle w:val="ConsPlusNonformat"/>
        <w:jc w:val="both"/>
      </w:pPr>
      <w:r>
        <w:lastRenderedPageBreak/>
        <w:t>│Государственное бюджетное учреждение│</w:t>
      </w:r>
    </w:p>
    <w:p w:rsidR="004061C3" w:rsidRDefault="004061C3">
      <w:pPr>
        <w:pStyle w:val="ConsPlusNonformat"/>
        <w:jc w:val="both"/>
      </w:pPr>
      <w:r>
        <w:t>│   "Многофункциональный центр по    │</w:t>
      </w:r>
    </w:p>
    <w:p w:rsidR="004061C3" w:rsidRDefault="004061C3">
      <w:pPr>
        <w:pStyle w:val="ConsPlusNonformat"/>
        <w:jc w:val="both"/>
      </w:pPr>
      <w:r>
        <w:t>│   предоставлению государственных   │</w:t>
      </w:r>
    </w:p>
    <w:p w:rsidR="004061C3" w:rsidRDefault="004061C3">
      <w:pPr>
        <w:pStyle w:val="ConsPlusNonformat"/>
        <w:jc w:val="both"/>
      </w:pPr>
      <w:r>
        <w:t>│        и муниципальных услуг       │</w:t>
      </w:r>
    </w:p>
    <w:p w:rsidR="004061C3" w:rsidRDefault="004061C3">
      <w:pPr>
        <w:pStyle w:val="ConsPlusNonformat"/>
        <w:jc w:val="both"/>
      </w:pPr>
      <w:r>
        <w:t>│  Кабардино-Балкарской Республики"  │              ВЫПИСКА</w:t>
      </w:r>
    </w:p>
    <w:p w:rsidR="004061C3" w:rsidRDefault="004061C3">
      <w:pPr>
        <w:pStyle w:val="ConsPlusNonformat"/>
        <w:jc w:val="both"/>
      </w:pPr>
      <w:r>
        <w:t>│                                    │  из лицевого счета квартиросъемщика</w:t>
      </w:r>
    </w:p>
    <w:p w:rsidR="004061C3" w:rsidRDefault="004061C3">
      <w:pPr>
        <w:pStyle w:val="ConsPlusNonformat"/>
        <w:jc w:val="both"/>
      </w:pPr>
      <w:r>
        <w:t>│                N                   │</w:t>
      </w:r>
    </w:p>
    <w:p w:rsidR="004061C3" w:rsidRDefault="004061C3">
      <w:pPr>
        <w:pStyle w:val="ConsPlusNonformat"/>
        <w:jc w:val="both"/>
      </w:pPr>
      <w:r>
        <w:t>│ Дана гр.                           │</w:t>
      </w:r>
    </w:p>
    <w:p w:rsidR="004061C3" w:rsidRDefault="004061C3">
      <w:pPr>
        <w:pStyle w:val="ConsPlusNonformat"/>
        <w:jc w:val="both"/>
      </w:pPr>
      <w:r>
        <w:t>│ "___" _____________ 20__ г.        │</w:t>
      </w:r>
    </w:p>
    <w:p w:rsidR="004061C3" w:rsidRDefault="004061C3">
      <w:pPr>
        <w:pStyle w:val="ConsPlusNonformat"/>
        <w:jc w:val="both"/>
      </w:pPr>
      <w:r>
        <w:t>│   Адрес                            │</w:t>
      </w:r>
    </w:p>
    <w:p w:rsidR="004061C3" w:rsidRDefault="004061C3">
      <w:pPr>
        <w:pStyle w:val="ConsPlusNonformat"/>
        <w:jc w:val="both"/>
      </w:pPr>
      <w:r>
        <w:t>│                                    │ ____________________________________</w:t>
      </w:r>
    </w:p>
    <w:p w:rsidR="004061C3" w:rsidRDefault="004061C3">
      <w:pPr>
        <w:pStyle w:val="ConsPlusNonformat"/>
        <w:jc w:val="both"/>
      </w:pPr>
      <w:r>
        <w:t>│ Улица, дом, квартира               │ ____________________________________</w:t>
      </w:r>
    </w:p>
    <w:p w:rsidR="004061C3" w:rsidRDefault="004061C3">
      <w:pPr>
        <w:pStyle w:val="ConsPlusNonformat"/>
        <w:jc w:val="both"/>
      </w:pPr>
      <w:r>
        <w:t>└────────────────────────────────────┘ ____________________ этаж __________</w:t>
      </w:r>
    </w:p>
    <w:p w:rsidR="004061C3" w:rsidRDefault="004061C3">
      <w:pPr>
        <w:pStyle w:val="ConsPlusNonformat"/>
        <w:jc w:val="both"/>
      </w:pPr>
      <w:r>
        <w:t xml:space="preserve">    Состав семьи _________________________________________________ человек.</w:t>
      </w:r>
    </w:p>
    <w:p w:rsidR="004061C3" w:rsidRDefault="004061C3">
      <w:pPr>
        <w:pStyle w:val="ConsPlusNonformat"/>
        <w:jc w:val="both"/>
      </w:pPr>
      <w:r>
        <w:t xml:space="preserve">    Дом/квартира состоит из _____ комнат, _________ общая площадь, ________</w:t>
      </w:r>
    </w:p>
    <w:p w:rsidR="004061C3" w:rsidRDefault="004061C3">
      <w:pPr>
        <w:pStyle w:val="ConsPlusNonformat"/>
        <w:jc w:val="both"/>
      </w:pPr>
      <w:r>
        <w:t>жилая площадь.</w:t>
      </w:r>
    </w:p>
    <w:p w:rsidR="004061C3" w:rsidRDefault="004061C3">
      <w:pPr>
        <w:pStyle w:val="ConsPlusNonformat"/>
        <w:jc w:val="both"/>
      </w:pPr>
      <w:r>
        <w:t xml:space="preserve">    Дом/квартира принадлежит ______________________________________________</w:t>
      </w:r>
    </w:p>
    <w:p w:rsidR="004061C3" w:rsidRDefault="004061C3">
      <w:pPr>
        <w:pStyle w:val="ConsPlusNonformat"/>
        <w:jc w:val="both"/>
      </w:pPr>
      <w:r>
        <w:t>на основании: _____________________________________________________________</w:t>
      </w:r>
    </w:p>
    <w:p w:rsidR="004061C3" w:rsidRDefault="004061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644"/>
        <w:gridCol w:w="2098"/>
        <w:gridCol w:w="2665"/>
      </w:tblGrid>
      <w:tr w:rsidR="004061C3">
        <w:tc>
          <w:tcPr>
            <w:tcW w:w="510" w:type="dxa"/>
          </w:tcPr>
          <w:p w:rsidR="004061C3" w:rsidRDefault="004061C3">
            <w:pPr>
              <w:pStyle w:val="ConsPlusNormal"/>
              <w:jc w:val="center"/>
            </w:pPr>
            <w:r>
              <w:t>N</w:t>
            </w:r>
          </w:p>
        </w:tc>
        <w:tc>
          <w:tcPr>
            <w:tcW w:w="2154" w:type="dxa"/>
          </w:tcPr>
          <w:p w:rsidR="004061C3" w:rsidRDefault="004061C3">
            <w:pPr>
              <w:pStyle w:val="ConsPlusNormal"/>
              <w:jc w:val="center"/>
            </w:pPr>
            <w:r>
              <w:t>Ф.И.О.</w:t>
            </w:r>
          </w:p>
        </w:tc>
        <w:tc>
          <w:tcPr>
            <w:tcW w:w="1644" w:type="dxa"/>
          </w:tcPr>
          <w:p w:rsidR="004061C3" w:rsidRDefault="004061C3">
            <w:pPr>
              <w:pStyle w:val="ConsPlusNormal"/>
              <w:jc w:val="center"/>
            </w:pPr>
            <w:r>
              <w:t>Год рожд.</w:t>
            </w:r>
          </w:p>
        </w:tc>
        <w:tc>
          <w:tcPr>
            <w:tcW w:w="2098" w:type="dxa"/>
          </w:tcPr>
          <w:p w:rsidR="004061C3" w:rsidRDefault="004061C3">
            <w:pPr>
              <w:pStyle w:val="ConsPlusNormal"/>
              <w:jc w:val="center"/>
            </w:pPr>
            <w:r>
              <w:t>Дата прописки</w:t>
            </w:r>
          </w:p>
        </w:tc>
        <w:tc>
          <w:tcPr>
            <w:tcW w:w="2665" w:type="dxa"/>
          </w:tcPr>
          <w:p w:rsidR="004061C3" w:rsidRDefault="004061C3">
            <w:pPr>
              <w:pStyle w:val="ConsPlusNormal"/>
              <w:jc w:val="center"/>
            </w:pPr>
            <w:r>
              <w:t>Родств. отношения</w:t>
            </w:r>
          </w:p>
        </w:tc>
      </w:tr>
      <w:tr w:rsidR="004061C3">
        <w:tc>
          <w:tcPr>
            <w:tcW w:w="510" w:type="dxa"/>
          </w:tcPr>
          <w:p w:rsidR="004061C3" w:rsidRDefault="004061C3">
            <w:pPr>
              <w:pStyle w:val="ConsPlusNormal"/>
              <w:jc w:val="center"/>
            </w:pPr>
            <w:r>
              <w:t>1</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2</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3</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4</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5</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6</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7</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8</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9</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10</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r w:rsidR="004061C3">
        <w:tc>
          <w:tcPr>
            <w:tcW w:w="510" w:type="dxa"/>
          </w:tcPr>
          <w:p w:rsidR="004061C3" w:rsidRDefault="004061C3">
            <w:pPr>
              <w:pStyle w:val="ConsPlusNormal"/>
              <w:jc w:val="center"/>
            </w:pPr>
            <w:r>
              <w:t>13</w:t>
            </w:r>
          </w:p>
        </w:tc>
        <w:tc>
          <w:tcPr>
            <w:tcW w:w="2154" w:type="dxa"/>
          </w:tcPr>
          <w:p w:rsidR="004061C3" w:rsidRDefault="004061C3">
            <w:pPr>
              <w:pStyle w:val="ConsPlusNormal"/>
            </w:pPr>
          </w:p>
        </w:tc>
        <w:tc>
          <w:tcPr>
            <w:tcW w:w="1644" w:type="dxa"/>
          </w:tcPr>
          <w:p w:rsidR="004061C3" w:rsidRDefault="004061C3">
            <w:pPr>
              <w:pStyle w:val="ConsPlusNormal"/>
            </w:pPr>
          </w:p>
        </w:tc>
        <w:tc>
          <w:tcPr>
            <w:tcW w:w="2098" w:type="dxa"/>
          </w:tcPr>
          <w:p w:rsidR="004061C3" w:rsidRDefault="004061C3">
            <w:pPr>
              <w:pStyle w:val="ConsPlusNormal"/>
            </w:pPr>
          </w:p>
        </w:tc>
        <w:tc>
          <w:tcPr>
            <w:tcW w:w="2665" w:type="dxa"/>
          </w:tcPr>
          <w:p w:rsidR="004061C3" w:rsidRDefault="004061C3">
            <w:pPr>
              <w:pStyle w:val="ConsPlusNormal"/>
            </w:pPr>
          </w:p>
        </w:tc>
      </w:tr>
    </w:tbl>
    <w:p w:rsidR="004061C3" w:rsidRDefault="004061C3">
      <w:pPr>
        <w:pStyle w:val="ConsPlusNormal"/>
        <w:jc w:val="both"/>
      </w:pPr>
    </w:p>
    <w:p w:rsidR="004061C3" w:rsidRDefault="004061C3">
      <w:pPr>
        <w:pStyle w:val="ConsPlusNonformat"/>
        <w:jc w:val="both"/>
      </w:pPr>
      <w:r>
        <w:t xml:space="preserve">    Справка действительна в течение 30 дней.</w:t>
      </w:r>
    </w:p>
    <w:p w:rsidR="004061C3" w:rsidRDefault="004061C3">
      <w:pPr>
        <w:pStyle w:val="ConsPlusNonformat"/>
        <w:jc w:val="both"/>
      </w:pPr>
      <w:r>
        <w:t xml:space="preserve">    Основания   выдачи:   документ,   удостоверяющий   личность  заявителя,</w:t>
      </w:r>
    </w:p>
    <w:p w:rsidR="004061C3" w:rsidRDefault="004061C3">
      <w:pPr>
        <w:pStyle w:val="ConsPlusNonformat"/>
        <w:jc w:val="both"/>
      </w:pPr>
      <w:r>
        <w:t>поквартирная  карточка,  карточки прописки, документы, подтверждающие право</w:t>
      </w:r>
    </w:p>
    <w:p w:rsidR="004061C3" w:rsidRDefault="004061C3">
      <w:pPr>
        <w:pStyle w:val="ConsPlusNonformat"/>
        <w:jc w:val="both"/>
      </w:pPr>
      <w:r>
        <w:t>пользования недвижимостью.</w:t>
      </w:r>
    </w:p>
    <w:p w:rsidR="004061C3" w:rsidRDefault="004061C3">
      <w:pPr>
        <w:pStyle w:val="ConsPlusNonformat"/>
        <w:jc w:val="both"/>
      </w:pPr>
    </w:p>
    <w:p w:rsidR="004061C3" w:rsidRDefault="004061C3">
      <w:pPr>
        <w:pStyle w:val="ConsPlusNonformat"/>
        <w:jc w:val="both"/>
      </w:pPr>
      <w:r>
        <w:t>_________________   _________   __________________________________________</w:t>
      </w:r>
    </w:p>
    <w:p w:rsidR="004061C3" w:rsidRDefault="004061C3">
      <w:pPr>
        <w:pStyle w:val="ConsPlusNonformat"/>
        <w:jc w:val="both"/>
      </w:pPr>
      <w:r>
        <w:t xml:space="preserve">    (должность)     (подпись)    М.П. (Фамилия, инициалы имени и отчества)</w:t>
      </w:r>
    </w:p>
    <w:p w:rsidR="004061C3" w:rsidRDefault="004061C3">
      <w:pPr>
        <w:pStyle w:val="ConsPlusNormal"/>
        <w:jc w:val="both"/>
      </w:pPr>
    </w:p>
    <w:p w:rsidR="004061C3" w:rsidRDefault="004061C3">
      <w:pPr>
        <w:pStyle w:val="ConsPlusNormal"/>
        <w:ind w:firstLine="540"/>
        <w:jc w:val="both"/>
      </w:pPr>
      <w:r>
        <w:t>--------------------------------</w:t>
      </w:r>
    </w:p>
    <w:p w:rsidR="004061C3" w:rsidRDefault="004061C3">
      <w:pPr>
        <w:pStyle w:val="ConsPlusNormal"/>
        <w:spacing w:before="220"/>
        <w:ind w:firstLine="540"/>
        <w:jc w:val="both"/>
      </w:pPr>
      <w:r>
        <w:t>&lt;*&gt; За неполноту и недостоверность предоставленной информации заявитель несет административную, гражданско-правовую, уголовную ответственность в соответствии с законодательством Российской Федерации.</w:t>
      </w:r>
    </w:p>
    <w:p w:rsidR="004061C3" w:rsidRDefault="004061C3">
      <w:pPr>
        <w:pStyle w:val="ConsPlusNormal"/>
        <w:spacing w:before="220"/>
        <w:ind w:firstLine="540"/>
        <w:jc w:val="both"/>
      </w:pPr>
      <w:r>
        <w:t xml:space="preserve">&lt;**&gt; В соответствии с </w:t>
      </w:r>
      <w:hyperlink r:id="rId10"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w:t>
      </w:r>
      <w:r>
        <w:lastRenderedPageBreak/>
        <w:t>Федерации, утвержденными постановлением Правительства РФ от 17.07.1995 N 713 (ред. от 25.05.2017), при осуществлении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внесение сведений в домовые (поквартирные) книги не предусмотрено.</w:t>
      </w:r>
    </w:p>
    <w:p w:rsidR="004061C3" w:rsidRDefault="004061C3">
      <w:pPr>
        <w:pStyle w:val="ConsPlusNormal"/>
        <w:jc w:val="both"/>
      </w:pPr>
    </w:p>
    <w:p w:rsidR="004061C3" w:rsidRDefault="004061C3">
      <w:pPr>
        <w:pStyle w:val="ConsPlusNormal"/>
        <w:jc w:val="both"/>
      </w:pPr>
    </w:p>
    <w:p w:rsidR="004061C3" w:rsidRDefault="004061C3">
      <w:pPr>
        <w:pStyle w:val="ConsPlusNormal"/>
        <w:pBdr>
          <w:top w:val="single" w:sz="6" w:space="0" w:color="auto"/>
        </w:pBdr>
        <w:spacing w:before="100" w:after="100"/>
        <w:jc w:val="both"/>
        <w:rPr>
          <w:sz w:val="2"/>
          <w:szCs w:val="2"/>
        </w:rPr>
      </w:pPr>
    </w:p>
    <w:p w:rsidR="004F07CC" w:rsidRDefault="004F07CC">
      <w:bookmarkStart w:id="4" w:name="_GoBack"/>
      <w:bookmarkEnd w:id="4"/>
    </w:p>
    <w:sectPr w:rsidR="004F07CC" w:rsidSect="005E4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C3"/>
    <w:rsid w:val="004061C3"/>
    <w:rsid w:val="004F07CC"/>
    <w:rsid w:val="0089231E"/>
    <w:rsid w:val="00B3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C57FA-4329-4C1A-9118-F1DA9D7A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61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0016C93B175561E3786058CB4188A66695D6EA1A21E2B7A5CACB76EF9A4E09C89B3E7A47E818E0E56BE99E09C4F7A6219AF57FD1DrDL" TargetMode="External"/><Relationship Id="rId3" Type="http://schemas.openxmlformats.org/officeDocument/2006/relationships/webSettings" Target="webSettings.xml"/><Relationship Id="rId7" Type="http://schemas.openxmlformats.org/officeDocument/2006/relationships/hyperlink" Target="consultantplus://offline/ref=0B80016C93B175561E3798089AD8458761660163A0A713782203F7EA39F0AEB7DBC6EAB4E92B87DA590CEB96FE98517816r0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80016C93B175561E3798089AD8458761660163A5A6147C2F03F7EA39F0AEB7DBC6EAA6E9738BDA5F12EA90EBCE003E350AAD51E1DD735CF72D9011r8L" TargetMode="External"/><Relationship Id="rId11" Type="http://schemas.openxmlformats.org/officeDocument/2006/relationships/fontTable" Target="fontTable.xml"/><Relationship Id="rId5" Type="http://schemas.openxmlformats.org/officeDocument/2006/relationships/hyperlink" Target="consultantplus://offline/ref=0B80016C93B175561E3786058CB4188A66695D6EA1A21E2B7A5CACB76EF9A4E08E89EBE8AD7894DA5D0CE994E219rAL" TargetMode="External"/><Relationship Id="rId10" Type="http://schemas.openxmlformats.org/officeDocument/2006/relationships/hyperlink" Target="consultantplus://offline/ref=0B80016C93B175561E3786058CB4188A676C586AAAAE1E2B7A5CACB76EF9A4E09C89B3E4AD7E8ADB5A19BFC5A4CF5C7A6619AD55E1DF71401Fr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80016C93B175561E3786058CB4188A66695D6EA1A21E2B7A5CACB76EF9A4E08E89EBE8AD7894DA5D0CE994E219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6141</Words>
  <Characters>35004</Characters>
  <Application>Microsoft Office Word</Application>
  <DocSecurity>0</DocSecurity>
  <Lines>291</Lines>
  <Paragraphs>82</Paragraphs>
  <ScaleCrop>false</ScaleCrop>
  <Company/>
  <LinksUpToDate>false</LinksUpToDate>
  <CharactersWithSpaces>41063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1</cp:revision>
  <dcterms:created xsi:type="dcterms:W3CDTF">2020-02-06T11:43:00Z</dcterms:created>
  <dcterms:modified xsi:type="dcterms:W3CDTF">2020-02-06T11:44:00Z</dcterms:modified>
</cp:coreProperties>
</file>